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FB5B"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80F6B0B" w14:textId="77777777" w:rsidTr="005F7F7E">
        <w:tc>
          <w:tcPr>
            <w:tcW w:w="2438" w:type="dxa"/>
            <w:shd w:val="clear" w:color="auto" w:fill="auto"/>
          </w:tcPr>
          <w:p w14:paraId="399B7E4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D47D6FD" w14:textId="531E7B53" w:rsidR="00F445B1" w:rsidRPr="00F95BC9" w:rsidRDefault="00985868" w:rsidP="004A6D2F">
            <w:pPr>
              <w:rPr>
                <w:rStyle w:val="Firstpagetablebold"/>
              </w:rPr>
            </w:pPr>
            <w:r>
              <w:rPr>
                <w:rStyle w:val="Firstpagetablebold"/>
              </w:rPr>
              <w:t>Housing and Homelessness Panel</w:t>
            </w:r>
          </w:p>
        </w:tc>
      </w:tr>
      <w:tr w:rsidR="00CE544A" w:rsidRPr="00975B07" w14:paraId="05C5D6EA" w14:textId="77777777" w:rsidTr="005F7F7E">
        <w:tc>
          <w:tcPr>
            <w:tcW w:w="2438" w:type="dxa"/>
            <w:shd w:val="clear" w:color="auto" w:fill="auto"/>
          </w:tcPr>
          <w:p w14:paraId="328A7B9C"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5B4D7C2" w14:textId="1E8B5D2E" w:rsidR="00F445B1" w:rsidRPr="001356F1" w:rsidRDefault="004C193E" w:rsidP="005D0621">
            <w:pPr>
              <w:rPr>
                <w:b/>
              </w:rPr>
            </w:pPr>
            <w:r>
              <w:rPr>
                <w:rStyle w:val="Firstpagetablebold"/>
              </w:rPr>
              <w:t>05</w:t>
            </w:r>
            <w:r w:rsidR="00985868">
              <w:rPr>
                <w:rStyle w:val="Firstpagetablebold"/>
              </w:rPr>
              <w:t xml:space="preserve"> October 2023</w:t>
            </w:r>
          </w:p>
        </w:tc>
      </w:tr>
      <w:tr w:rsidR="00CE544A" w:rsidRPr="00975B07" w14:paraId="29F34532" w14:textId="77777777" w:rsidTr="005F7F7E">
        <w:tc>
          <w:tcPr>
            <w:tcW w:w="2438" w:type="dxa"/>
            <w:shd w:val="clear" w:color="auto" w:fill="auto"/>
          </w:tcPr>
          <w:p w14:paraId="11D293A5"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676E31A" w14:textId="0E4B9293" w:rsidR="00F445B1" w:rsidRPr="001356F1" w:rsidRDefault="00985868" w:rsidP="004A6D2F">
            <w:pPr>
              <w:rPr>
                <w:rStyle w:val="Firstpagetablebold"/>
              </w:rPr>
            </w:pPr>
            <w:r>
              <w:rPr>
                <w:rStyle w:val="Firstpagetablebold"/>
              </w:rPr>
              <w:t>Head of Housing Services</w:t>
            </w:r>
          </w:p>
        </w:tc>
      </w:tr>
      <w:tr w:rsidR="00CE544A" w:rsidRPr="00975B07" w14:paraId="64D3AB60" w14:textId="77777777" w:rsidTr="005F7F7E">
        <w:tc>
          <w:tcPr>
            <w:tcW w:w="2438" w:type="dxa"/>
            <w:shd w:val="clear" w:color="auto" w:fill="auto"/>
          </w:tcPr>
          <w:p w14:paraId="74B26674"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B11616E" w14:textId="1549FF61" w:rsidR="00F445B1" w:rsidRPr="001356F1" w:rsidRDefault="00985868" w:rsidP="004A6D2F">
            <w:pPr>
              <w:rPr>
                <w:rStyle w:val="Firstpagetablebold"/>
              </w:rPr>
            </w:pPr>
            <w:r>
              <w:rPr>
                <w:rStyle w:val="Firstpagetablebold"/>
              </w:rPr>
              <w:t>Update on the Housing First Programme in Oxford</w:t>
            </w:r>
          </w:p>
        </w:tc>
      </w:tr>
    </w:tbl>
    <w:p w14:paraId="276269CD"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C036E00" w14:textId="77777777" w:rsidTr="0080749A">
        <w:tc>
          <w:tcPr>
            <w:tcW w:w="8845" w:type="dxa"/>
            <w:gridSpan w:val="3"/>
            <w:tcBorders>
              <w:bottom w:val="single" w:sz="8" w:space="0" w:color="000000"/>
            </w:tcBorders>
            <w:hideMark/>
          </w:tcPr>
          <w:p w14:paraId="0581B4D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74063D6" w14:textId="77777777" w:rsidTr="0080749A">
        <w:tc>
          <w:tcPr>
            <w:tcW w:w="2438" w:type="dxa"/>
            <w:gridSpan w:val="2"/>
            <w:tcBorders>
              <w:top w:val="single" w:sz="8" w:space="0" w:color="000000"/>
              <w:left w:val="single" w:sz="8" w:space="0" w:color="000000"/>
              <w:bottom w:val="nil"/>
              <w:right w:val="nil"/>
            </w:tcBorders>
            <w:hideMark/>
          </w:tcPr>
          <w:p w14:paraId="0A9FE44C"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305F979" w14:textId="09B60306" w:rsidR="00D5547E" w:rsidRPr="001356F1" w:rsidRDefault="00985868" w:rsidP="00821AAF">
            <w:r>
              <w:t xml:space="preserve">To update the panel on the Housing First </w:t>
            </w:r>
            <w:r w:rsidR="003C7BE3">
              <w:t xml:space="preserve">programme in Oxford, including service delivery and outcomes. </w:t>
            </w:r>
          </w:p>
        </w:tc>
      </w:tr>
      <w:tr w:rsidR="00D5547E" w14:paraId="20209C82" w14:textId="77777777" w:rsidTr="0080749A">
        <w:tc>
          <w:tcPr>
            <w:tcW w:w="2438" w:type="dxa"/>
            <w:gridSpan w:val="2"/>
            <w:tcBorders>
              <w:top w:val="nil"/>
              <w:left w:val="single" w:sz="8" w:space="0" w:color="000000"/>
              <w:bottom w:val="nil"/>
              <w:right w:val="nil"/>
            </w:tcBorders>
            <w:hideMark/>
          </w:tcPr>
          <w:p w14:paraId="4C42CA27"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95229F6" w14:textId="76951FEC" w:rsidR="00D5547E" w:rsidRPr="001356F1" w:rsidRDefault="00985868" w:rsidP="005F7F7E">
            <w:r>
              <w:t>No</w:t>
            </w:r>
          </w:p>
        </w:tc>
      </w:tr>
      <w:tr w:rsidR="00D5547E" w14:paraId="39B9F172" w14:textId="77777777" w:rsidTr="0080749A">
        <w:tc>
          <w:tcPr>
            <w:tcW w:w="2438" w:type="dxa"/>
            <w:gridSpan w:val="2"/>
            <w:tcBorders>
              <w:top w:val="nil"/>
              <w:left w:val="single" w:sz="8" w:space="0" w:color="000000"/>
              <w:bottom w:val="nil"/>
              <w:right w:val="nil"/>
            </w:tcBorders>
            <w:hideMark/>
          </w:tcPr>
          <w:p w14:paraId="1E20EE69"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7066FB0C" w14:textId="2E94E3D8" w:rsidR="00D5547E" w:rsidRPr="001356F1" w:rsidRDefault="00D5547E" w:rsidP="005F7F7E">
            <w:r w:rsidRPr="001356F1">
              <w:t xml:space="preserve">Councillor </w:t>
            </w:r>
            <w:r w:rsidR="00985868">
              <w:t xml:space="preserve">Linda Smith, Cabinet Member for Housing </w:t>
            </w:r>
          </w:p>
        </w:tc>
      </w:tr>
      <w:tr w:rsidR="0080749A" w14:paraId="1DC95A0B" w14:textId="77777777" w:rsidTr="0080749A">
        <w:tc>
          <w:tcPr>
            <w:tcW w:w="2438" w:type="dxa"/>
            <w:gridSpan w:val="2"/>
            <w:tcBorders>
              <w:top w:val="nil"/>
              <w:left w:val="single" w:sz="8" w:space="0" w:color="000000"/>
              <w:bottom w:val="nil"/>
              <w:right w:val="nil"/>
            </w:tcBorders>
          </w:tcPr>
          <w:p w14:paraId="2D708672"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50E289B2" w14:textId="20AE285F" w:rsidR="0080749A" w:rsidRPr="001356F1" w:rsidRDefault="00985868" w:rsidP="005F7F7E">
            <w:r>
              <w:t>Deliver more affordable housing</w:t>
            </w:r>
            <w:r w:rsidR="004C193E">
              <w:t>;</w:t>
            </w:r>
            <w:r>
              <w:t xml:space="preserve"> Support Thriving Communities</w:t>
            </w:r>
          </w:p>
        </w:tc>
      </w:tr>
      <w:tr w:rsidR="00D5547E" w14:paraId="75404474" w14:textId="77777777" w:rsidTr="0080749A">
        <w:tc>
          <w:tcPr>
            <w:tcW w:w="2438" w:type="dxa"/>
            <w:gridSpan w:val="2"/>
            <w:tcBorders>
              <w:top w:val="nil"/>
              <w:left w:val="single" w:sz="8" w:space="0" w:color="000000"/>
              <w:bottom w:val="nil"/>
              <w:right w:val="nil"/>
            </w:tcBorders>
            <w:hideMark/>
          </w:tcPr>
          <w:p w14:paraId="50900C72"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13A50F3" w14:textId="79AD7A17" w:rsidR="00D5547E" w:rsidRPr="001356F1" w:rsidRDefault="00985868" w:rsidP="005F7F7E">
            <w:r>
              <w:t>Housing, Homelessness and Rough Sleeping Strategy 2023-28</w:t>
            </w:r>
          </w:p>
        </w:tc>
      </w:tr>
      <w:tr w:rsidR="005F7F7E" w:rsidRPr="00975B07" w14:paraId="34564B5B" w14:textId="77777777" w:rsidTr="004C193E">
        <w:trPr>
          <w:trHeight w:val="413"/>
        </w:trPr>
        <w:tc>
          <w:tcPr>
            <w:tcW w:w="8845" w:type="dxa"/>
            <w:gridSpan w:val="3"/>
            <w:tcBorders>
              <w:bottom w:val="single" w:sz="8" w:space="0" w:color="000000"/>
            </w:tcBorders>
          </w:tcPr>
          <w:p w14:paraId="3D8F0F9A" w14:textId="67041833" w:rsidR="005F7F7E" w:rsidRPr="00975B07" w:rsidRDefault="005F7F7E" w:rsidP="00821AAF">
            <w:r>
              <w:rPr>
                <w:rStyle w:val="Firstpagetablebold"/>
              </w:rPr>
              <w:t>Recommendation(s</w:t>
            </w:r>
            <w:proofErr w:type="gramStart"/>
            <w:r>
              <w:rPr>
                <w:rStyle w:val="Firstpagetablebold"/>
              </w:rPr>
              <w:t>):That</w:t>
            </w:r>
            <w:proofErr w:type="gramEnd"/>
            <w:r>
              <w:rPr>
                <w:rStyle w:val="Firstpagetablebold"/>
              </w:rPr>
              <w:t xml:space="preserve"> the </w:t>
            </w:r>
            <w:r w:rsidR="004C193E">
              <w:rPr>
                <w:rStyle w:val="Firstpagetablebold"/>
              </w:rPr>
              <w:t>Panel</w:t>
            </w:r>
            <w:r>
              <w:rPr>
                <w:rStyle w:val="Firstpagetablebold"/>
              </w:rPr>
              <w:t xml:space="preserve"> resolves to:</w:t>
            </w:r>
          </w:p>
        </w:tc>
      </w:tr>
      <w:tr w:rsidR="0030208D" w:rsidRPr="00975B07" w14:paraId="59E38D9C" w14:textId="77777777" w:rsidTr="004C193E">
        <w:trPr>
          <w:trHeight w:val="283"/>
        </w:trPr>
        <w:tc>
          <w:tcPr>
            <w:tcW w:w="426" w:type="dxa"/>
            <w:tcBorders>
              <w:top w:val="single" w:sz="8" w:space="0" w:color="000000"/>
              <w:left w:val="single" w:sz="8" w:space="0" w:color="000000"/>
              <w:bottom w:val="single" w:sz="4" w:space="0" w:color="auto"/>
              <w:right w:val="nil"/>
            </w:tcBorders>
          </w:tcPr>
          <w:p w14:paraId="6D95B5AD"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2367A2F6" w14:textId="545BA1A4" w:rsidR="0030208D" w:rsidRPr="001356F1" w:rsidRDefault="00985868" w:rsidP="002069B3">
            <w:r>
              <w:rPr>
                <w:rStyle w:val="Firstpagetablebold"/>
              </w:rPr>
              <w:t xml:space="preserve">Note </w:t>
            </w:r>
            <w:r w:rsidRPr="00985868">
              <w:rPr>
                <w:rStyle w:val="Firstpagetablebold"/>
                <w:b w:val="0"/>
                <w:bCs/>
              </w:rPr>
              <w:t>the contents of the report</w:t>
            </w:r>
            <w:r w:rsidR="004C193E">
              <w:rPr>
                <w:rStyle w:val="Firstpagetablebold"/>
                <w:b w:val="0"/>
                <w:bCs/>
              </w:rPr>
              <w:t xml:space="preserve"> and </w:t>
            </w:r>
            <w:r w:rsidR="004C193E" w:rsidRPr="009B52A9">
              <w:rPr>
                <w:rStyle w:val="Firstpagetablebold"/>
                <w:b w:val="0"/>
                <w:bCs/>
              </w:rPr>
              <w:t>agree</w:t>
            </w:r>
            <w:r w:rsidR="004C193E">
              <w:rPr>
                <w:rStyle w:val="Firstpagetablebold"/>
                <w:b w:val="0"/>
                <w:bCs/>
              </w:rPr>
              <w:t xml:space="preserve"> any recommendations.</w:t>
            </w:r>
          </w:p>
        </w:tc>
      </w:tr>
    </w:tbl>
    <w:p w14:paraId="6CED1181"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9B49F08" w14:textId="77777777" w:rsidTr="278C5429">
        <w:tc>
          <w:tcPr>
            <w:tcW w:w="88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C56B5C" w14:textId="77777777" w:rsidR="00966D42" w:rsidRPr="00975B07" w:rsidRDefault="00966D42" w:rsidP="00263EA3">
            <w:pPr>
              <w:jc w:val="center"/>
            </w:pPr>
            <w:r w:rsidRPr="00745BF0">
              <w:rPr>
                <w:rStyle w:val="Firstpagetablebold"/>
              </w:rPr>
              <w:t>Appendices</w:t>
            </w:r>
          </w:p>
        </w:tc>
      </w:tr>
      <w:tr w:rsidR="00ED5860" w:rsidRPr="00975B07" w14:paraId="302F2C84" w14:textId="77777777" w:rsidTr="278C5429">
        <w:tc>
          <w:tcPr>
            <w:tcW w:w="2438" w:type="dxa"/>
            <w:tcBorders>
              <w:top w:val="single" w:sz="8" w:space="0" w:color="000000" w:themeColor="text1"/>
              <w:left w:val="single" w:sz="8" w:space="0" w:color="000000" w:themeColor="text1"/>
              <w:bottom w:val="nil"/>
              <w:right w:val="nil"/>
            </w:tcBorders>
            <w:shd w:val="clear" w:color="auto" w:fill="auto"/>
          </w:tcPr>
          <w:p w14:paraId="2145E45A" w14:textId="77777777" w:rsidR="00ED5860" w:rsidRPr="00975B07" w:rsidRDefault="00ED5860" w:rsidP="004A6D2F">
            <w:r w:rsidRPr="00975B07">
              <w:t>Appendix 1</w:t>
            </w:r>
          </w:p>
        </w:tc>
        <w:tc>
          <w:tcPr>
            <w:tcW w:w="6406" w:type="dxa"/>
            <w:tcBorders>
              <w:top w:val="single" w:sz="8" w:space="0" w:color="000000" w:themeColor="text1"/>
              <w:left w:val="nil"/>
              <w:bottom w:val="nil"/>
              <w:right w:val="single" w:sz="8" w:space="0" w:color="000000" w:themeColor="text1"/>
            </w:tcBorders>
          </w:tcPr>
          <w:p w14:paraId="115620A6" w14:textId="068A177C" w:rsidR="00ED5860" w:rsidRPr="001356F1" w:rsidRDefault="00985868" w:rsidP="004A6D2F">
            <w:r>
              <w:t>Housing First Principles</w:t>
            </w:r>
          </w:p>
        </w:tc>
      </w:tr>
      <w:tr w:rsidR="0030208D" w:rsidRPr="00975B07" w14:paraId="4A7A91F4" w14:textId="77777777" w:rsidTr="004C193E">
        <w:tc>
          <w:tcPr>
            <w:tcW w:w="2438" w:type="dxa"/>
            <w:tcBorders>
              <w:top w:val="nil"/>
              <w:left w:val="single" w:sz="8" w:space="0" w:color="000000" w:themeColor="text1"/>
              <w:bottom w:val="nil"/>
              <w:right w:val="nil"/>
            </w:tcBorders>
            <w:shd w:val="clear" w:color="auto" w:fill="auto"/>
          </w:tcPr>
          <w:p w14:paraId="3666730E" w14:textId="4A89C0E9" w:rsidR="0030208D" w:rsidRPr="00975B07" w:rsidRDefault="003C7BE3" w:rsidP="004A6D2F">
            <w:r>
              <w:t>Appendix 2</w:t>
            </w:r>
          </w:p>
        </w:tc>
        <w:tc>
          <w:tcPr>
            <w:tcW w:w="6406" w:type="dxa"/>
            <w:tcBorders>
              <w:top w:val="nil"/>
              <w:left w:val="nil"/>
              <w:bottom w:val="nil"/>
              <w:right w:val="single" w:sz="8" w:space="0" w:color="000000" w:themeColor="text1"/>
            </w:tcBorders>
          </w:tcPr>
          <w:p w14:paraId="1358A33A" w14:textId="70BC1F3C" w:rsidR="0030208D" w:rsidRPr="001356F1" w:rsidRDefault="003C7BE3" w:rsidP="004A6D2F">
            <w:r>
              <w:t>Risk Register (</w:t>
            </w:r>
            <w:r w:rsidR="0022526B">
              <w:t>NSAP allocation, November 2020)</w:t>
            </w:r>
          </w:p>
        </w:tc>
      </w:tr>
      <w:tr w:rsidR="005A5544" w:rsidRPr="00975B07" w14:paraId="15B3E611" w14:textId="77777777" w:rsidTr="004C193E">
        <w:tc>
          <w:tcPr>
            <w:tcW w:w="2438" w:type="dxa"/>
            <w:tcBorders>
              <w:top w:val="nil"/>
              <w:left w:val="single" w:sz="8" w:space="0" w:color="000000" w:themeColor="text1"/>
              <w:bottom w:val="single" w:sz="4" w:space="0" w:color="auto"/>
              <w:right w:val="nil"/>
            </w:tcBorders>
            <w:shd w:val="clear" w:color="auto" w:fill="auto"/>
          </w:tcPr>
          <w:p w14:paraId="4C9A9472" w14:textId="7F6DFE0E" w:rsidR="005A5544" w:rsidRDefault="005A5544" w:rsidP="004A6D2F">
            <w:r>
              <w:t>Appendix 3</w:t>
            </w:r>
          </w:p>
        </w:tc>
        <w:tc>
          <w:tcPr>
            <w:tcW w:w="6406" w:type="dxa"/>
            <w:tcBorders>
              <w:top w:val="nil"/>
              <w:left w:val="nil"/>
              <w:bottom w:val="single" w:sz="4" w:space="0" w:color="auto"/>
              <w:right w:val="single" w:sz="8" w:space="0" w:color="000000" w:themeColor="text1"/>
            </w:tcBorders>
          </w:tcPr>
          <w:p w14:paraId="613DAA1C" w14:textId="4BDFE032" w:rsidR="005A5544" w:rsidRDefault="005A5544" w:rsidP="004A6D2F">
            <w:r>
              <w:t>Risk Register (Expansion of the Housing First Programme, August 2023)</w:t>
            </w:r>
          </w:p>
        </w:tc>
      </w:tr>
    </w:tbl>
    <w:p w14:paraId="5B3E2C15"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7658CD59" w14:textId="4090FBF2" w:rsidR="000B3F2B" w:rsidRDefault="425E0012" w:rsidP="004C193E">
      <w:pPr>
        <w:pStyle w:val="ListParagraph"/>
        <w:jc w:val="both"/>
      </w:pPr>
      <w:r>
        <w:t xml:space="preserve">The Council implemented a Housing First programme in the </w:t>
      </w:r>
      <w:proofErr w:type="gramStart"/>
      <w:r w:rsidR="000B4700">
        <w:t>C</w:t>
      </w:r>
      <w:r>
        <w:t>ity</w:t>
      </w:r>
      <w:proofErr w:type="gramEnd"/>
      <w:r>
        <w:t xml:space="preserve"> in 2021/22. This followed successful capital and revenue bids from two of the Department </w:t>
      </w:r>
      <w:r w:rsidR="000B4700">
        <w:t>for</w:t>
      </w:r>
      <w:r>
        <w:t xml:space="preserve"> Levelling Up, Housing and Communities (DLUHC) rough sleeping programmes – Next Steps Accommodation Programme (NSAP) and the Rough Sleeping Accommodation Programme (RSAP).</w:t>
      </w:r>
      <w:r w:rsidR="4EBF02BB">
        <w:t xml:space="preserve"> The funds have allowed the acquisition of </w:t>
      </w:r>
      <w:r w:rsidR="2EE14917">
        <w:t>one-bedroom</w:t>
      </w:r>
      <w:r w:rsidR="4EBF02BB">
        <w:t xml:space="preserve"> properties in the City as well as fund support services.</w:t>
      </w:r>
      <w:r w:rsidR="3B0BA6A7">
        <w:t xml:space="preserve"> Between these two funding streams, 35 people will be supported through Housing First by the end of March 2024.</w:t>
      </w:r>
    </w:p>
    <w:p w14:paraId="7B2E17CA" w14:textId="151E3980" w:rsidR="00E87F7A" w:rsidRDefault="425E0012" w:rsidP="004C193E">
      <w:pPr>
        <w:pStyle w:val="ListParagraph"/>
        <w:jc w:val="both"/>
      </w:pPr>
      <w:r>
        <w:t xml:space="preserve">In summer 2023, the Council was awarded further </w:t>
      </w:r>
      <w:r w:rsidR="4EBF02BB">
        <w:t xml:space="preserve">capital and revenue </w:t>
      </w:r>
      <w:r>
        <w:t xml:space="preserve">funding from Homes England under the Single Homeless Accommodation Programme (SHAP) to </w:t>
      </w:r>
      <w:r>
        <w:lastRenderedPageBreak/>
        <w:t xml:space="preserve">expand the Housing First </w:t>
      </w:r>
      <w:r w:rsidR="4EBF02BB">
        <w:t>p</w:t>
      </w:r>
      <w:r>
        <w:t>rogramme.</w:t>
      </w:r>
      <w:r w:rsidR="4EBF02BB">
        <w:t xml:space="preserve"> The funds will contribute to the acquisitions of one-bedroom properties in the City to be for Housing First, as well as fund support services.</w:t>
      </w:r>
      <w:r w:rsidR="60EC7F49">
        <w:t xml:space="preserve"> Through this funding stream, 17 </w:t>
      </w:r>
      <w:r w:rsidR="2130C907">
        <w:t xml:space="preserve">people will be supported through Housing First over </w:t>
      </w:r>
      <w:r w:rsidR="60EC7F49">
        <w:t>the next two years.</w:t>
      </w:r>
    </w:p>
    <w:p w14:paraId="7377F2B8" w14:textId="1D97FF83" w:rsidR="00490420" w:rsidRDefault="3ED659ED" w:rsidP="004C193E">
      <w:pPr>
        <w:pStyle w:val="ListParagraph"/>
        <w:jc w:val="both"/>
      </w:pPr>
      <w:r>
        <w:t>Housing First is an internationally evidenced housing intervention which has proved successful in supporting persons with a long history of homelessness and who may have multiple and complex need</w:t>
      </w:r>
      <w:r w:rsidR="000B4700">
        <w:t>s</w:t>
      </w:r>
      <w:r>
        <w:t xml:space="preserve"> to maintain housing. There is great need for this housing intervention in Oxford and the delivery of more Housing First is a key element of the Council’</w:t>
      </w:r>
      <w:r w:rsidR="000B4700">
        <w:t>s</w:t>
      </w:r>
      <w:r>
        <w:t xml:space="preserve"> Housing, Homelessness and Rough Sleeping Strategy 2023-28 as well as the Oxfordshire Homelessness and Rough Sleeping Strategy 2021-26.</w:t>
      </w:r>
    </w:p>
    <w:p w14:paraId="5F312BCD" w14:textId="524B68CC" w:rsidR="00C73504" w:rsidRDefault="6EBB68E4" w:rsidP="004C193E">
      <w:pPr>
        <w:pStyle w:val="ListParagraph"/>
        <w:jc w:val="both"/>
      </w:pPr>
      <w:r>
        <w:t xml:space="preserve">This report will provide further detail on the Housing First approach, how the provision </w:t>
      </w:r>
      <w:r w:rsidR="00D3004F">
        <w:t xml:space="preserve">currently being </w:t>
      </w:r>
      <w:r>
        <w:t xml:space="preserve">delivered </w:t>
      </w:r>
      <w:r w:rsidR="00D3004F">
        <w:t xml:space="preserve">in Oxford </w:t>
      </w:r>
      <w:r>
        <w:t xml:space="preserve">by St Mungo’s and A2Dominion (funded through RSAP and </w:t>
      </w:r>
      <w:r w:rsidR="7EB1615D">
        <w:t>NS</w:t>
      </w:r>
      <w:r>
        <w:t xml:space="preserve">AP) </w:t>
      </w:r>
      <w:r w:rsidR="00D3004F">
        <w:t xml:space="preserve">functions, </w:t>
      </w:r>
      <w:r>
        <w:t xml:space="preserve">and key outcomes. </w:t>
      </w:r>
    </w:p>
    <w:p w14:paraId="5D802C78" w14:textId="77777777" w:rsidR="00064D78" w:rsidRPr="005A5544" w:rsidRDefault="00064D78" w:rsidP="000B4700">
      <w:pPr>
        <w:pStyle w:val="ListParagraph"/>
        <w:numPr>
          <w:ilvl w:val="0"/>
          <w:numId w:val="0"/>
        </w:numPr>
        <w:spacing w:after="0"/>
        <w:ind w:left="426"/>
      </w:pPr>
    </w:p>
    <w:p w14:paraId="2CF6ECD8" w14:textId="14A3DE37" w:rsidR="004C781A" w:rsidRDefault="00490420" w:rsidP="00484FB8">
      <w:r w:rsidRPr="00190E00">
        <w:rPr>
          <w:b/>
          <w:bCs/>
        </w:rPr>
        <w:t xml:space="preserve">What is </w:t>
      </w:r>
      <w:r w:rsidR="00190E00">
        <w:rPr>
          <w:b/>
          <w:bCs/>
        </w:rPr>
        <w:t>H</w:t>
      </w:r>
      <w:r w:rsidRPr="00190E00">
        <w:rPr>
          <w:b/>
          <w:bCs/>
        </w:rPr>
        <w:t xml:space="preserve">ousing </w:t>
      </w:r>
      <w:r w:rsidR="00190E00">
        <w:rPr>
          <w:b/>
          <w:bCs/>
        </w:rPr>
        <w:t>F</w:t>
      </w:r>
      <w:r w:rsidRPr="00190E00">
        <w:rPr>
          <w:b/>
          <w:bCs/>
        </w:rPr>
        <w:t>irst</w:t>
      </w:r>
      <w:r w:rsidR="00190E00">
        <w:rPr>
          <w:b/>
          <w:bCs/>
        </w:rPr>
        <w:t xml:space="preserve"> and how does it operate in Oxford</w:t>
      </w:r>
    </w:p>
    <w:p w14:paraId="63BBEAB7" w14:textId="7C0A29EA" w:rsidR="00FE6DE4" w:rsidRDefault="00190E00" w:rsidP="004C193E">
      <w:pPr>
        <w:pStyle w:val="ListParagraph"/>
        <w:jc w:val="both"/>
      </w:pPr>
      <w:r>
        <w:t xml:space="preserve">The main premise of Housing First </w:t>
      </w:r>
      <w:r w:rsidR="0036316E">
        <w:t xml:space="preserve">is </w:t>
      </w:r>
      <w:r w:rsidR="00F96D2D">
        <w:t xml:space="preserve">to provide a stable and independent home without the need for </w:t>
      </w:r>
      <w:r w:rsidR="00D206B4">
        <w:t>a</w:t>
      </w:r>
      <w:r w:rsidR="00F96D2D">
        <w:t xml:space="preserve"> person to first prove that they are tenancy ready, or that they can sustain a tenancy. </w:t>
      </w:r>
      <w:r w:rsidR="00D206B4">
        <w:t>Instead, they are given a permanent offer of a home, with support provided to enable them to maintain the tenancy.</w:t>
      </w:r>
    </w:p>
    <w:p w14:paraId="032BABB9" w14:textId="69E15B3E" w:rsidR="00024ED7" w:rsidRDefault="00FE6DE4" w:rsidP="004C193E">
      <w:pPr>
        <w:pStyle w:val="ListParagraph"/>
        <w:jc w:val="both"/>
      </w:pPr>
      <w:r>
        <w:t>Homeless Link has produced guidance and best practi</w:t>
      </w:r>
      <w:r w:rsidR="000B4700">
        <w:t>c</w:t>
      </w:r>
      <w:r>
        <w:t>e in relation to Housing First</w:t>
      </w:r>
      <w:r w:rsidR="00024ED7">
        <w:t xml:space="preserve">. This sets out 7 principles of Housing First and adhering to these </w:t>
      </w:r>
      <w:r w:rsidR="000B4700">
        <w:t>has</w:t>
      </w:r>
      <w:r w:rsidR="00024ED7">
        <w:t xml:space="preserve"> the best outcomes. The 7 principles are:</w:t>
      </w:r>
    </w:p>
    <w:p w14:paraId="184F86A5" w14:textId="77777777" w:rsidR="00024ED7" w:rsidRDefault="00024ED7" w:rsidP="00024ED7">
      <w:pPr>
        <w:pStyle w:val="ListParagraph"/>
        <w:numPr>
          <w:ilvl w:val="1"/>
          <w:numId w:val="23"/>
        </w:numPr>
      </w:pPr>
      <w:r>
        <w:t>People have a right to a home</w:t>
      </w:r>
    </w:p>
    <w:p w14:paraId="3B4FD8F7" w14:textId="42F92A8B" w:rsidR="00024ED7" w:rsidRDefault="00024ED7" w:rsidP="00024ED7">
      <w:pPr>
        <w:pStyle w:val="ListParagraph"/>
        <w:numPr>
          <w:ilvl w:val="1"/>
          <w:numId w:val="23"/>
        </w:numPr>
      </w:pPr>
      <w:r>
        <w:t>Flexible support is provided for as long as it is needed</w:t>
      </w:r>
    </w:p>
    <w:p w14:paraId="7FE089BB" w14:textId="77777777" w:rsidR="00024ED7" w:rsidRDefault="00024ED7" w:rsidP="00024ED7">
      <w:pPr>
        <w:pStyle w:val="ListParagraph"/>
        <w:numPr>
          <w:ilvl w:val="1"/>
          <w:numId w:val="23"/>
        </w:numPr>
      </w:pPr>
      <w:r>
        <w:t>Housing and support are separated</w:t>
      </w:r>
    </w:p>
    <w:p w14:paraId="099C99FD" w14:textId="77777777" w:rsidR="00024ED7" w:rsidRDefault="00024ED7" w:rsidP="00024ED7">
      <w:pPr>
        <w:pStyle w:val="ListParagraph"/>
        <w:numPr>
          <w:ilvl w:val="1"/>
          <w:numId w:val="23"/>
        </w:numPr>
      </w:pPr>
      <w:r>
        <w:t>Individuals have choice and control</w:t>
      </w:r>
    </w:p>
    <w:p w14:paraId="0C63C5C0" w14:textId="686116AC" w:rsidR="00024ED7" w:rsidRDefault="00024ED7" w:rsidP="00024ED7">
      <w:pPr>
        <w:pStyle w:val="ListParagraph"/>
        <w:numPr>
          <w:ilvl w:val="1"/>
          <w:numId w:val="23"/>
        </w:numPr>
      </w:pPr>
      <w:r>
        <w:t>A</w:t>
      </w:r>
      <w:r w:rsidR="00B619B2">
        <w:t>n</w:t>
      </w:r>
      <w:r>
        <w:t xml:space="preserve"> active engagement approach is used</w:t>
      </w:r>
    </w:p>
    <w:p w14:paraId="05F5FB2F" w14:textId="286F33C0" w:rsidR="00024ED7" w:rsidRDefault="00024ED7" w:rsidP="00024ED7">
      <w:pPr>
        <w:pStyle w:val="ListParagraph"/>
        <w:numPr>
          <w:ilvl w:val="1"/>
          <w:numId w:val="23"/>
        </w:numPr>
      </w:pPr>
      <w:r>
        <w:t>The service is base</w:t>
      </w:r>
      <w:r w:rsidR="00EE2C3E">
        <w:t>d</w:t>
      </w:r>
      <w:r>
        <w:t xml:space="preserve"> on people’s strengths, goals and </w:t>
      </w:r>
      <w:proofErr w:type="gramStart"/>
      <w:r>
        <w:t>aspirations</w:t>
      </w:r>
      <w:proofErr w:type="gramEnd"/>
    </w:p>
    <w:p w14:paraId="6169577A" w14:textId="51FCE446" w:rsidR="00024ED7" w:rsidRDefault="00024ED7" w:rsidP="00024ED7">
      <w:pPr>
        <w:pStyle w:val="ListParagraph"/>
        <w:numPr>
          <w:ilvl w:val="1"/>
          <w:numId w:val="23"/>
        </w:numPr>
      </w:pPr>
      <w:r>
        <w:t>A har</w:t>
      </w:r>
      <w:r w:rsidR="00EE2C3E">
        <w:t>m</w:t>
      </w:r>
      <w:r>
        <w:t xml:space="preserve"> reduction approach is used</w:t>
      </w:r>
    </w:p>
    <w:p w14:paraId="1556AC0E" w14:textId="4F6752DA" w:rsidR="00024ED7" w:rsidRDefault="2160F3F2" w:rsidP="004C193E">
      <w:pPr>
        <w:pStyle w:val="ListParagraph"/>
        <w:jc w:val="both"/>
      </w:pPr>
      <w:r>
        <w:t>More information about the Housing F</w:t>
      </w:r>
      <w:r w:rsidR="5895B11A">
        <w:t xml:space="preserve">irst </w:t>
      </w:r>
      <w:r>
        <w:t>principles is also available in Appendix 1.</w:t>
      </w:r>
    </w:p>
    <w:p w14:paraId="28B5B49D" w14:textId="19DD3B5A" w:rsidR="00024ED7" w:rsidRPr="004C193E" w:rsidRDefault="00024ED7" w:rsidP="278C5429">
      <w:pPr>
        <w:pStyle w:val="ListParagraph"/>
        <w:jc w:val="both"/>
      </w:pPr>
      <w:r>
        <w:t>The Council’s aim is for Housing First in Oxford to be delivered with high</w:t>
      </w:r>
      <w:r w:rsidR="000B4700">
        <w:t xml:space="preserve"> </w:t>
      </w:r>
      <w:r>
        <w:t xml:space="preserve">fidelity </w:t>
      </w:r>
      <w:r w:rsidR="000B4700">
        <w:t>(</w:t>
      </w:r>
      <w:proofErr w:type="gramStart"/>
      <w:r w:rsidR="00255BC5">
        <w:t>i.e.</w:t>
      </w:r>
      <w:proofErr w:type="gramEnd"/>
      <w:r>
        <w:t xml:space="preserve"> closely aligned to the 7 principles</w:t>
      </w:r>
      <w:r w:rsidR="000B4700">
        <w:t>)</w:t>
      </w:r>
      <w:r>
        <w:t xml:space="preserve">. This is because the evidence from a range of projects nationally shows that high fidelity models have the best chances of success. Under the Housing First model, providers have been able to assist the most vulnerable people and/or those with the most chaotic housing history in the </w:t>
      </w:r>
      <w:proofErr w:type="gramStart"/>
      <w:r w:rsidR="000B4700">
        <w:t>C</w:t>
      </w:r>
      <w:r>
        <w:t>ity</w:t>
      </w:r>
      <w:proofErr w:type="gramEnd"/>
      <w:r>
        <w:t xml:space="preserve"> into stable accommodation.</w:t>
      </w:r>
    </w:p>
    <w:p w14:paraId="40881DB2" w14:textId="573AAAC9" w:rsidR="00D30CB7" w:rsidRDefault="097B189D" w:rsidP="004C193E">
      <w:pPr>
        <w:pStyle w:val="ListParagraph"/>
        <w:jc w:val="both"/>
      </w:pPr>
      <w:r>
        <w:t xml:space="preserve">Housing First is aimed at long-term entrenched rough sleepers who have exhausted all traditional routes off the streets. The model is aimed at those who have not been able to manage in supported accommodation and who cannot manage a tenancy independently. </w:t>
      </w:r>
      <w:r w:rsidR="647EF4A8">
        <w:t xml:space="preserve">Persons who are put forward for Housing First have normally experienced homelessness for a long period of time and struggle to maintain accommodation, often linked to </w:t>
      </w:r>
      <w:r w:rsidR="0CAB8A0C">
        <w:t xml:space="preserve">that </w:t>
      </w:r>
      <w:r w:rsidR="647EF4A8">
        <w:t xml:space="preserve">person experiencing multiple and complex needs. </w:t>
      </w:r>
    </w:p>
    <w:p w14:paraId="41DA9E6F" w14:textId="4360600B" w:rsidR="004C781A" w:rsidRDefault="3B0B90E4" w:rsidP="004C193E">
      <w:pPr>
        <w:pStyle w:val="ListParagraph"/>
        <w:jc w:val="both"/>
      </w:pPr>
      <w:r>
        <w:lastRenderedPageBreak/>
        <w:t xml:space="preserve">As such, </w:t>
      </w:r>
      <w:r w:rsidR="6EBB68E4">
        <w:t xml:space="preserve">Housing First is unlikely to be the right accommodation for all individuals who have a history of homelessness. Where an individual can manage </w:t>
      </w:r>
      <w:r w:rsidR="2EE14917">
        <w:t>either independent</w:t>
      </w:r>
      <w:r w:rsidR="6EBB68E4">
        <w:t xml:space="preserve"> living in the social or private rented </w:t>
      </w:r>
      <w:proofErr w:type="gramStart"/>
      <w:r w:rsidR="6EBB68E4">
        <w:t>sectors, or</w:t>
      </w:r>
      <w:proofErr w:type="gramEnd"/>
      <w:r w:rsidR="6EBB68E4">
        <w:t xml:space="preserve"> living in the social or private rented sectors with some floating support in place</w:t>
      </w:r>
      <w:r w:rsidR="7008DF0C">
        <w:t xml:space="preserve">, they are unlikely to be in need of Housing First accommodation and the support that comes with this. </w:t>
      </w:r>
      <w:r w:rsidR="6EBB68E4">
        <w:t>Likewise,</w:t>
      </w:r>
      <w:r w:rsidR="7008DF0C">
        <w:t xml:space="preserve"> </w:t>
      </w:r>
      <w:r w:rsidR="6EBB68E4">
        <w:t xml:space="preserve">there are </w:t>
      </w:r>
      <w:proofErr w:type="gramStart"/>
      <w:r w:rsidR="6EBB68E4">
        <w:t>a number of</w:t>
      </w:r>
      <w:proofErr w:type="gramEnd"/>
      <w:r w:rsidR="6EBB68E4">
        <w:t xml:space="preserve"> people </w:t>
      </w:r>
      <w:r w:rsidR="7008DF0C">
        <w:t xml:space="preserve">in supported accommodation (either in a congregate setting or in a dispersed setting) where they are managing well. </w:t>
      </w:r>
    </w:p>
    <w:p w14:paraId="6351671A" w14:textId="71AE1333" w:rsidR="0019407B" w:rsidRDefault="097B189D" w:rsidP="004C193E">
      <w:pPr>
        <w:pStyle w:val="ListParagraph"/>
        <w:jc w:val="both"/>
      </w:pPr>
      <w:r>
        <w:t xml:space="preserve">Unlike traditional homelessness services, the only condition placed on the individual is a willingness to maintain a tenancy. Support is </w:t>
      </w:r>
      <w:proofErr w:type="gramStart"/>
      <w:r>
        <w:t>bespoke</w:t>
      </w:r>
      <w:proofErr w:type="gramEnd"/>
      <w:r>
        <w:t xml:space="preserve"> to the needs of the individual, and they are able to engage with this on their own terms.</w:t>
      </w:r>
    </w:p>
    <w:p w14:paraId="4F67635F" w14:textId="3CFD1F64" w:rsidR="00190E00" w:rsidRPr="00255BC5" w:rsidRDefault="647EF4A8" w:rsidP="004C193E">
      <w:pPr>
        <w:pStyle w:val="ListParagraph"/>
        <w:jc w:val="both"/>
      </w:pPr>
      <w:r>
        <w:t xml:space="preserve">To allow support workers to provide intensive and flexible support, </w:t>
      </w:r>
      <w:r w:rsidR="0CAB8A0C">
        <w:t>Housing First</w:t>
      </w:r>
      <w:r>
        <w:t xml:space="preserve"> support worker</w:t>
      </w:r>
      <w:r w:rsidR="0CAB8A0C">
        <w:t>s</w:t>
      </w:r>
      <w:r>
        <w:t xml:space="preserve"> work with a lot fewer people than </w:t>
      </w:r>
      <w:r w:rsidR="0CAB8A0C">
        <w:t>colleagues</w:t>
      </w:r>
      <w:r>
        <w:t xml:space="preserve"> working in standard supported housing. In Oxford, a Housing First support worker works with </w:t>
      </w:r>
      <w:r w:rsidR="2160F3F2">
        <w:t>a maximum of 6-7</w:t>
      </w:r>
      <w:r>
        <w:t xml:space="preserve"> persons at any one time</w:t>
      </w:r>
      <w:r w:rsidR="2160F3F2">
        <w:t>. Relationship building between support workers and individuals is key</w:t>
      </w:r>
      <w:r w:rsidR="0CAB8A0C">
        <w:t>;</w:t>
      </w:r>
      <w:r w:rsidR="2160F3F2">
        <w:t xml:space="preserve"> engagement starts before a person </w:t>
      </w:r>
      <w:r w:rsidR="0CAB8A0C">
        <w:t xml:space="preserve">moves </w:t>
      </w:r>
      <w:r w:rsidR="2160F3F2">
        <w:t xml:space="preserve">into the accommodation and continues when the person moves into the accommodation. </w:t>
      </w:r>
    </w:p>
    <w:p w14:paraId="70AAB36C" w14:textId="579D7459" w:rsidR="00024ED7" w:rsidRPr="006D6F44" w:rsidRDefault="2160F3F2" w:rsidP="004C193E">
      <w:pPr>
        <w:pStyle w:val="ListParagraph"/>
        <w:jc w:val="both"/>
      </w:pPr>
      <w:r>
        <w:t xml:space="preserve">It should be noted that Housing First support workers are not experts in every field where a person may need support. An important part of the support </w:t>
      </w:r>
      <w:r w:rsidR="34BB7635">
        <w:t>provided and relationship with the person is to facilitate other support agencies to provide this</w:t>
      </w:r>
      <w:r w:rsidR="6918A3B2">
        <w:t xml:space="preserve">. </w:t>
      </w:r>
      <w:r w:rsidR="7008DF0C">
        <w:t xml:space="preserve">Many of the individuals currently in Housing First accommodation or those who </w:t>
      </w:r>
      <w:proofErr w:type="gramStart"/>
      <w:r w:rsidR="7008DF0C">
        <w:t>are in need of</w:t>
      </w:r>
      <w:proofErr w:type="gramEnd"/>
      <w:r w:rsidR="7008DF0C">
        <w:t xml:space="preserve"> Housing First accommodation are already working with other support </w:t>
      </w:r>
      <w:r w:rsidR="55FC061B">
        <w:t>organisations</w:t>
      </w:r>
      <w:r w:rsidR="7008DF0C">
        <w:t xml:space="preserve"> to some extent, for example </w:t>
      </w:r>
      <w:r w:rsidR="55FC061B">
        <w:t>substance</w:t>
      </w:r>
      <w:r w:rsidR="7008DF0C">
        <w:t xml:space="preserve"> misuse services such as Turning Point. However, due to having led chaotic lives, often due to trauma and not having a stable home, the support that can be provided by such services can be limited and ineffective. For example, people may use emergency health care, rather than primary care services. Through living in stable </w:t>
      </w:r>
      <w:r w:rsidR="55FC061B">
        <w:t>accommodation</w:t>
      </w:r>
      <w:r w:rsidR="7008DF0C">
        <w:t xml:space="preserve"> in </w:t>
      </w:r>
      <w:r w:rsidR="55FC061B">
        <w:t>Housing</w:t>
      </w:r>
      <w:r w:rsidR="7008DF0C">
        <w:t xml:space="preserve"> First and having a dedicated </w:t>
      </w:r>
      <w:r w:rsidR="55FC061B">
        <w:t>Housing</w:t>
      </w:r>
      <w:r w:rsidR="7008DF0C">
        <w:t xml:space="preserve"> First support worker that can help facilitate the relationship between more specialist services and the individual, the </w:t>
      </w:r>
      <w:r w:rsidR="2EE14917">
        <w:t>individual’s</w:t>
      </w:r>
      <w:r w:rsidR="7008DF0C">
        <w:t xml:space="preserve"> wellbeing will </w:t>
      </w:r>
      <w:proofErr w:type="gramStart"/>
      <w:r w:rsidR="7008DF0C">
        <w:t>improve</w:t>
      </w:r>
      <w:proofErr w:type="gramEnd"/>
      <w:r w:rsidR="7008DF0C">
        <w:t xml:space="preserve"> and services provided by others </w:t>
      </w:r>
      <w:r w:rsidR="00986BD6">
        <w:t xml:space="preserve">will </w:t>
      </w:r>
      <w:r w:rsidR="7008DF0C">
        <w:t xml:space="preserve">be more effective. </w:t>
      </w:r>
      <w:r w:rsidR="3B0B90E4">
        <w:t>By allowing people to live in a safe, secure physical environment, this creates the psychological space for people to recover from homelessness.</w:t>
      </w:r>
    </w:p>
    <w:p w14:paraId="1BB48699" w14:textId="77E1D66A" w:rsidR="508B0234" w:rsidRDefault="508B0234" w:rsidP="004C193E">
      <w:pPr>
        <w:pStyle w:val="ListParagraph"/>
        <w:jc w:val="both"/>
      </w:pPr>
      <w:r>
        <w:t xml:space="preserve">As stated above, the current Housing First programme in Oxford is delivered by St Mungo’s and A2Dominion. A </w:t>
      </w:r>
      <w:r w:rsidR="25DA6DEA">
        <w:t>deliberate</w:t>
      </w:r>
      <w:r>
        <w:t xml:space="preserve"> decision was made to commission two different providers to deliver the service, under two separate contracts, </w:t>
      </w:r>
      <w:proofErr w:type="gramStart"/>
      <w:r>
        <w:t>in order to</w:t>
      </w:r>
      <w:proofErr w:type="gramEnd"/>
      <w:r>
        <w:t xml:space="preserve"> provide choice to residents about which organisation they are supported by.</w:t>
      </w:r>
    </w:p>
    <w:p w14:paraId="6D60279D" w14:textId="0CE2E7C3" w:rsidR="00A05252" w:rsidRPr="006D6F44" w:rsidRDefault="34BB7635" w:rsidP="004C193E">
      <w:pPr>
        <w:pStyle w:val="ListParagraph"/>
        <w:jc w:val="both"/>
      </w:pPr>
      <w:r>
        <w:t xml:space="preserve">Close partnership work between the two providers of Housing First in Oxford is key and has </w:t>
      </w:r>
      <w:r w:rsidR="00986BD6">
        <w:t>thus</w:t>
      </w:r>
      <w:r>
        <w:t xml:space="preserve"> far been </w:t>
      </w:r>
      <w:r w:rsidR="2EE14917">
        <w:t>highly successful</w:t>
      </w:r>
      <w:r>
        <w:t xml:space="preserve">. </w:t>
      </w:r>
      <w:r w:rsidR="0EF592C9">
        <w:t xml:space="preserve">As commissioners of Housing First under RSAP and NSAP, </w:t>
      </w:r>
      <w:r w:rsidR="00986BD6">
        <w:t>the Council</w:t>
      </w:r>
      <w:r w:rsidR="463511FF">
        <w:t xml:space="preserve"> do</w:t>
      </w:r>
      <w:r w:rsidR="00986BD6">
        <w:t>es</w:t>
      </w:r>
      <w:r w:rsidR="463511FF">
        <w:t xml:space="preserve"> not run the contracts as separate entities but instead as a single service</w:t>
      </w:r>
      <w:r w:rsidR="0EF592C9">
        <w:t>,</w:t>
      </w:r>
      <w:r w:rsidR="463511FF">
        <w:t xml:space="preserve"> with 2 separate support teams </w:t>
      </w:r>
      <w:r w:rsidR="0EF592C9">
        <w:t xml:space="preserve">that </w:t>
      </w:r>
      <w:r w:rsidR="463511FF">
        <w:t xml:space="preserve">facilitate choice for the clients. </w:t>
      </w:r>
      <w:r w:rsidR="0EF592C9">
        <w:t xml:space="preserve">The two organisations do not compete with </w:t>
      </w:r>
      <w:proofErr w:type="gramStart"/>
      <w:r w:rsidR="0EF592C9">
        <w:t>each</w:t>
      </w:r>
      <w:r w:rsidR="3678B298">
        <w:t xml:space="preserve"> </w:t>
      </w:r>
      <w:r w:rsidR="0EF592C9">
        <w:t>other, but</w:t>
      </w:r>
      <w:proofErr w:type="gramEnd"/>
      <w:r w:rsidR="0EF592C9">
        <w:t xml:space="preserve"> work together well to assist and support each</w:t>
      </w:r>
      <w:r w:rsidR="3678B298">
        <w:t xml:space="preserve"> </w:t>
      </w:r>
      <w:r w:rsidR="0EF592C9">
        <w:t xml:space="preserve">other to improve and develop the services. For example, </w:t>
      </w:r>
      <w:r w:rsidR="3425AB72">
        <w:t xml:space="preserve">St Mungo’s and A2Dominion staff </w:t>
      </w:r>
      <w:r w:rsidR="2EE14917">
        <w:t>attend joint</w:t>
      </w:r>
      <w:r w:rsidR="3425AB72">
        <w:t xml:space="preserve"> visits to homes and </w:t>
      </w:r>
      <w:r w:rsidR="0EF592C9">
        <w:t xml:space="preserve">other settings, to ensure that the individuals </w:t>
      </w:r>
      <w:r w:rsidR="3425AB72">
        <w:t>feel supported.</w:t>
      </w:r>
      <w:r w:rsidR="463511FF">
        <w:t xml:space="preserve"> </w:t>
      </w:r>
    </w:p>
    <w:p w14:paraId="6C219ACC" w14:textId="063A203F" w:rsidR="0003079A" w:rsidRDefault="34BB7635" w:rsidP="004C193E">
      <w:pPr>
        <w:pStyle w:val="ListParagraph"/>
        <w:jc w:val="both"/>
      </w:pPr>
      <w:r>
        <w:t xml:space="preserve">To date, the Housing First programme has been </w:t>
      </w:r>
      <w:r w:rsidR="2EE14917">
        <w:t>highly successful</w:t>
      </w:r>
      <w:r>
        <w:t xml:space="preserve"> in Oxford. As of </w:t>
      </w:r>
      <w:r w:rsidR="00986BD6">
        <w:t>01</w:t>
      </w:r>
      <w:r>
        <w:t xml:space="preserve"> September</w:t>
      </w:r>
      <w:r w:rsidR="00986BD6">
        <w:t xml:space="preserve"> 2023</w:t>
      </w:r>
      <w:r>
        <w:t xml:space="preserve">, a total of </w:t>
      </w:r>
      <w:r w:rsidR="3425AB72">
        <w:t>2</w:t>
      </w:r>
      <w:r w:rsidR="25794710">
        <w:t>4</w:t>
      </w:r>
      <w:r w:rsidR="3425AB72">
        <w:t xml:space="preserve"> </w:t>
      </w:r>
      <w:r>
        <w:t>persons are housed in Housing First</w:t>
      </w:r>
      <w:r w:rsidR="25794710">
        <w:t xml:space="preserve"> with one individual expected to </w:t>
      </w:r>
      <w:r w:rsidR="4F62303B">
        <w:t xml:space="preserve">move into accommodation </w:t>
      </w:r>
      <w:r w:rsidR="30039BE7">
        <w:t>by the end of September</w:t>
      </w:r>
      <w:r w:rsidR="00986BD6">
        <w:t xml:space="preserve"> 2023</w:t>
      </w:r>
      <w:r w:rsidR="30039BE7">
        <w:t xml:space="preserve">. </w:t>
      </w:r>
      <w:r w:rsidR="2A04CF91">
        <w:t xml:space="preserve">A further 5 individuals are currently being supported by St Mungo’s and A2Dominion whilst </w:t>
      </w:r>
      <w:r w:rsidR="2A04CF91">
        <w:lastRenderedPageBreak/>
        <w:t xml:space="preserve">properties are sought for them. Furthermore, we have recently opened referrals to expand the cohort further. </w:t>
      </w:r>
    </w:p>
    <w:p w14:paraId="6E7A53BE" w14:textId="3BB59382" w:rsidR="008615FB" w:rsidRDefault="25EEDD83" w:rsidP="004C193E">
      <w:pPr>
        <w:pStyle w:val="ListParagraph"/>
        <w:jc w:val="both"/>
      </w:pPr>
      <w:r>
        <w:t>At the time of writing th</w:t>
      </w:r>
      <w:r w:rsidR="6F342199">
        <w:t>is</w:t>
      </w:r>
      <w:r>
        <w:t xml:space="preserve"> report </w:t>
      </w:r>
      <w:r w:rsidR="2FB4426B">
        <w:t>t</w:t>
      </w:r>
      <w:r w:rsidR="34BB7635">
        <w:t>here have been no evictions or abandonment</w:t>
      </w:r>
      <w:r w:rsidR="3425AB72">
        <w:t>s</w:t>
      </w:r>
      <w:r w:rsidR="34BB7635">
        <w:t xml:space="preserve"> from any of the properties</w:t>
      </w:r>
      <w:r w:rsidR="19BF572D">
        <w:t xml:space="preserve"> and s</w:t>
      </w:r>
      <w:r w:rsidR="34BB7635">
        <w:t>ome of the individuals housed have remained in the same accommodation for longer periods than ever before.</w:t>
      </w:r>
      <w:r w:rsidR="3DD3EEC1">
        <w:t xml:space="preserve"> However, </w:t>
      </w:r>
      <w:r w:rsidR="3D842949">
        <w:t>there are significant challenges associated with housing individuals who are suitable for Housing First</w:t>
      </w:r>
      <w:r w:rsidR="2AF446C3">
        <w:t xml:space="preserve"> and we are </w:t>
      </w:r>
      <w:r w:rsidR="4AC64589">
        <w:t xml:space="preserve">unfortunately </w:t>
      </w:r>
      <w:r w:rsidR="2AF446C3">
        <w:t>likely to see some individuals being evicted or abandoning their housing</w:t>
      </w:r>
      <w:r w:rsidR="3D842949">
        <w:t>.</w:t>
      </w:r>
      <w:r w:rsidR="00986BD6">
        <w:t xml:space="preserve"> </w:t>
      </w:r>
      <w:r w:rsidR="086B7449">
        <w:t xml:space="preserve">There have been </w:t>
      </w:r>
      <w:proofErr w:type="gramStart"/>
      <w:r w:rsidR="086B7449">
        <w:t>a number of</w:t>
      </w:r>
      <w:proofErr w:type="gramEnd"/>
      <w:r w:rsidR="086B7449">
        <w:t xml:space="preserve"> </w:t>
      </w:r>
      <w:r w:rsidR="7052F16F">
        <w:t xml:space="preserve">challenges since the inception of the </w:t>
      </w:r>
      <w:r w:rsidR="6EA00195">
        <w:t>programme, including instances of anti-social behaviour</w:t>
      </w:r>
      <w:r w:rsidR="464385E3">
        <w:t>, bui</w:t>
      </w:r>
      <w:r w:rsidR="00C4703F">
        <w:t>l</w:t>
      </w:r>
      <w:r w:rsidR="464385E3">
        <w:t xml:space="preserve">ding up of rent arrears and individuals not coping well in general in their </w:t>
      </w:r>
      <w:r w:rsidR="00C4703F">
        <w:t>accommodation</w:t>
      </w:r>
      <w:r w:rsidR="464385E3">
        <w:t xml:space="preserve">. </w:t>
      </w:r>
      <w:r w:rsidR="44CDC2CC">
        <w:t>Where possibl</w:t>
      </w:r>
      <w:r w:rsidR="2BFC8EE0">
        <w:t xml:space="preserve">e, the </w:t>
      </w:r>
      <w:r w:rsidR="284F8118">
        <w:t>concerns are</w:t>
      </w:r>
      <w:r w:rsidR="44CDC2CC">
        <w:t xml:space="preserve"> being addressed by multi-agency working</w:t>
      </w:r>
      <w:r w:rsidR="32632544">
        <w:t>,</w:t>
      </w:r>
      <w:r w:rsidR="44CDC2CC">
        <w:t xml:space="preserve"> but </w:t>
      </w:r>
      <w:r w:rsidR="1ADB3FA0">
        <w:t xml:space="preserve">we are aware that not every tenancy can be saved. As noted in </w:t>
      </w:r>
      <w:r w:rsidR="4123A619">
        <w:t xml:space="preserve">paragraph 22 below, </w:t>
      </w:r>
      <w:r w:rsidR="1ADB3FA0">
        <w:t>we have a K</w:t>
      </w:r>
      <w:r w:rsidR="00986BD6">
        <w:t xml:space="preserve">ey </w:t>
      </w:r>
      <w:r w:rsidR="1ADB3FA0">
        <w:t>P</w:t>
      </w:r>
      <w:r w:rsidR="00986BD6">
        <w:t xml:space="preserve">erformance </w:t>
      </w:r>
      <w:r w:rsidR="1ADB3FA0">
        <w:t>I</w:t>
      </w:r>
      <w:r w:rsidR="00986BD6">
        <w:t>ndicator (KPI)</w:t>
      </w:r>
      <w:r w:rsidR="1ADB3FA0">
        <w:t xml:space="preserve"> of 80% </w:t>
      </w:r>
      <w:r w:rsidR="63D20D83">
        <w:t>tenancies sustained year-on-year</w:t>
      </w:r>
      <w:r w:rsidR="146C1CF6">
        <w:t xml:space="preserve">, as the recognised standard for Housing First projects. This is to reflect </w:t>
      </w:r>
      <w:r w:rsidR="438D5046">
        <w:t>how difficult the process can be for individuals to move</w:t>
      </w:r>
      <w:r w:rsidR="146C1CF6">
        <w:t xml:space="preserve"> away from homelessness after years of experienc</w:t>
      </w:r>
      <w:r w:rsidR="00986BD6">
        <w:t>ing</w:t>
      </w:r>
      <w:r w:rsidR="146C1CF6">
        <w:t xml:space="preserve"> multiple </w:t>
      </w:r>
      <w:proofErr w:type="gramStart"/>
      <w:r w:rsidR="146C1CF6">
        <w:t>dis</w:t>
      </w:r>
      <w:r w:rsidR="064FC2A7">
        <w:t>advantage</w:t>
      </w:r>
      <w:proofErr w:type="gramEnd"/>
      <w:r w:rsidR="064FC2A7">
        <w:t>.</w:t>
      </w:r>
    </w:p>
    <w:p w14:paraId="728F3217" w14:textId="1DD890B3" w:rsidR="0003079A" w:rsidRPr="00255BC5" w:rsidRDefault="0003079A" w:rsidP="00986BD6">
      <w:pPr>
        <w:spacing w:after="0"/>
      </w:pPr>
    </w:p>
    <w:p w14:paraId="312A6779" w14:textId="089518B9" w:rsidR="00284509" w:rsidRPr="00255BC5" w:rsidRDefault="0F536D57" w:rsidP="00284509">
      <w:pPr>
        <w:rPr>
          <w:b/>
          <w:bCs/>
        </w:rPr>
      </w:pPr>
      <w:r w:rsidRPr="278C5429">
        <w:rPr>
          <w:b/>
          <w:bCs/>
        </w:rPr>
        <w:t>Monitoring and performance of the service</w:t>
      </w:r>
    </w:p>
    <w:p w14:paraId="65F7471D" w14:textId="405418CF" w:rsidR="0004262E" w:rsidRPr="00255BC5" w:rsidRDefault="0F536D57" w:rsidP="004C193E">
      <w:pPr>
        <w:pStyle w:val="ListParagraph"/>
        <w:jc w:val="both"/>
      </w:pPr>
      <w:r>
        <w:t>Both A2Dominion and St Mungo’s have monitoring in place for their contracts.</w:t>
      </w:r>
      <w:r w:rsidR="034B4F6C">
        <w:t xml:space="preserve"> </w:t>
      </w:r>
      <w:r w:rsidR="7E014B88">
        <w:t xml:space="preserve">Monitoring is provided every quarter and monitoring meetings between the City Council as commissioners and the providers are held. Through this thorough and </w:t>
      </w:r>
      <w:r w:rsidR="6F0BB8BF">
        <w:t>collaborative</w:t>
      </w:r>
      <w:r w:rsidR="7E014B88">
        <w:t xml:space="preserve"> monitoring process, </w:t>
      </w:r>
      <w:r w:rsidR="034B4F6C">
        <w:t>the proactive strengths-based work that is taking place with all clients</w:t>
      </w:r>
      <w:r w:rsidR="7E014B88">
        <w:t xml:space="preserve"> and </w:t>
      </w:r>
      <w:r w:rsidR="00986BD6">
        <w:t>the</w:t>
      </w:r>
      <w:r w:rsidR="7E014B88">
        <w:t xml:space="preserve"> positive impact that this has on the clients’ lives is highlighted. </w:t>
      </w:r>
    </w:p>
    <w:p w14:paraId="26A597C7" w14:textId="75489A55" w:rsidR="0083296F" w:rsidRDefault="034B4F6C" w:rsidP="004C193E">
      <w:pPr>
        <w:pStyle w:val="ListParagraph"/>
        <w:jc w:val="both"/>
      </w:pPr>
      <w:r>
        <w:t xml:space="preserve">The monitoring also specifically addresses the fidelity of the model </w:t>
      </w:r>
      <w:r w:rsidR="6F0BB8BF">
        <w:t xml:space="preserve">of Housing First </w:t>
      </w:r>
      <w:r>
        <w:t xml:space="preserve">and how closely </w:t>
      </w:r>
      <w:r w:rsidR="6F0BB8BF">
        <w:t xml:space="preserve">services are </w:t>
      </w:r>
      <w:r>
        <w:t xml:space="preserve">adhering to it. </w:t>
      </w:r>
      <w:r w:rsidR="6F0BB8BF">
        <w:t xml:space="preserve">Monitoring </w:t>
      </w:r>
      <w:r w:rsidR="2EE14917">
        <w:t>meetings also</w:t>
      </w:r>
      <w:r w:rsidR="6F0BB8BF">
        <w:t xml:space="preserve"> </w:t>
      </w:r>
      <w:r>
        <w:t xml:space="preserve">provide an open forum </w:t>
      </w:r>
      <w:r w:rsidR="6F0BB8BF">
        <w:t xml:space="preserve">to discuss </w:t>
      </w:r>
      <w:r w:rsidR="7C28EE12">
        <w:t>any</w:t>
      </w:r>
      <w:r>
        <w:t xml:space="preserve"> barriers faced</w:t>
      </w:r>
      <w:r w:rsidR="5895B11A">
        <w:t xml:space="preserve"> </w:t>
      </w:r>
      <w:r>
        <w:t xml:space="preserve">and how </w:t>
      </w:r>
      <w:r w:rsidR="6F0BB8BF">
        <w:t>the service can be improved</w:t>
      </w:r>
      <w:r w:rsidR="2EE14917">
        <w:t>.</w:t>
      </w:r>
    </w:p>
    <w:p w14:paraId="63B41C26" w14:textId="5CF98788" w:rsidR="00284509" w:rsidRPr="00255BC5" w:rsidRDefault="6EBB68E4" w:rsidP="004C193E">
      <w:pPr>
        <w:pStyle w:val="ListParagraph"/>
        <w:jc w:val="both"/>
      </w:pPr>
      <w:r>
        <w:t xml:space="preserve">In addition to the quarterly monitoring meetings, we </w:t>
      </w:r>
      <w:r w:rsidR="2A04CF91">
        <w:t xml:space="preserve">also </w:t>
      </w:r>
      <w:r w:rsidR="0F536D57">
        <w:t xml:space="preserve">hold </w:t>
      </w:r>
      <w:r w:rsidR="463511FF">
        <w:t>fortnigh</w:t>
      </w:r>
      <w:r w:rsidR="2A04CF91">
        <w:t>tly</w:t>
      </w:r>
      <w:r w:rsidR="0F536D57">
        <w:t xml:space="preserve"> meetings</w:t>
      </w:r>
      <w:r w:rsidR="18465023">
        <w:t xml:space="preserve"> with the </w:t>
      </w:r>
      <w:r>
        <w:t xml:space="preserve">two service </w:t>
      </w:r>
      <w:r w:rsidR="2EE14917">
        <w:t>providers to</w:t>
      </w:r>
      <w:r w:rsidR="18465023">
        <w:t xml:space="preserve"> make sure that we are staying on top of all facets of the work. Th</w:t>
      </w:r>
      <w:r w:rsidR="034B4F6C">
        <w:t>e meeting</w:t>
      </w:r>
      <w:r w:rsidR="18465023">
        <w:t xml:space="preserve"> covers all things related to the allocation process and ensures that both the Council and the service partners are clear on how to proceed with each case. The meetings also cover individuals that are currently accommodated within the service and provides an opportunity to highlight any issues or concerns in respect of any of the tenancies.</w:t>
      </w:r>
      <w:r w:rsidR="7ABB9DA4">
        <w:t xml:space="preserve"> Off the back of this we will invite teams from within the Council to attend subsequent meetings to resolve the issues highlighted. To date the Income, ASBIT and Tenancy Management teams have attended to address specific common concerns.</w:t>
      </w:r>
    </w:p>
    <w:p w14:paraId="100707B5" w14:textId="2BF18D77" w:rsidR="00284509" w:rsidRDefault="0F536D57" w:rsidP="004C193E">
      <w:pPr>
        <w:pStyle w:val="ListParagraph"/>
        <w:jc w:val="both"/>
      </w:pPr>
      <w:r>
        <w:t xml:space="preserve">The main aspect </w:t>
      </w:r>
      <w:r w:rsidR="00986BD6">
        <w:t>of the service that is monitored</w:t>
      </w:r>
      <w:r>
        <w:t xml:space="preserve"> is if tenancies in Housing First are sustained. As stated above, the tenancy sustainment rate for the service th</w:t>
      </w:r>
      <w:r w:rsidR="2A04CF91">
        <w:t>u</w:t>
      </w:r>
      <w:r>
        <w:t xml:space="preserve">s far is 100%. Part of the approach to commissioning this service is not to be too </w:t>
      </w:r>
      <w:r w:rsidR="2EE14917">
        <w:t>prescriptive and</w:t>
      </w:r>
      <w:r>
        <w:t xml:space="preserve"> allowing the service providers the freedom to support individuals in the flexible and intensive way that is needed. The only KPI that is attached to the service is therefore that </w:t>
      </w:r>
      <w:r w:rsidR="2A04CF91">
        <w:t>80</w:t>
      </w:r>
      <w:r>
        <w:t>% of tenancies should be sustained</w:t>
      </w:r>
      <w:r w:rsidR="2A04CF91">
        <w:t xml:space="preserve"> year</w:t>
      </w:r>
      <w:r w:rsidR="008A1720">
        <w:t>-</w:t>
      </w:r>
      <w:r w:rsidR="2A04CF91">
        <w:t>on</w:t>
      </w:r>
      <w:r w:rsidR="008A1720">
        <w:t>-</w:t>
      </w:r>
      <w:r w:rsidR="2A04CF91">
        <w:t>year</w:t>
      </w:r>
      <w:r>
        <w:t xml:space="preserve">. </w:t>
      </w:r>
    </w:p>
    <w:p w14:paraId="71E6189C" w14:textId="0FD8C10F" w:rsidR="00284509" w:rsidRDefault="0F536D57" w:rsidP="004C193E">
      <w:pPr>
        <w:pStyle w:val="ListParagraph"/>
        <w:jc w:val="both"/>
      </w:pPr>
      <w:r>
        <w:t>In addition to the KPI, we are also asking St Mungo’s and A2Dominion to provide other information so that we can work with them to ensure that the service is delivered on-track. The measures are:</w:t>
      </w:r>
    </w:p>
    <w:p w14:paraId="09731553" w14:textId="77777777" w:rsidR="004C193E" w:rsidRDefault="004C193E" w:rsidP="004C193E">
      <w:pPr>
        <w:pStyle w:val="ListParagraph"/>
        <w:numPr>
          <w:ilvl w:val="0"/>
          <w:numId w:val="0"/>
        </w:numPr>
        <w:ind w:left="360"/>
        <w:jc w:val="both"/>
      </w:pPr>
    </w:p>
    <w:tbl>
      <w:tblPr>
        <w:tblW w:w="10343" w:type="dxa"/>
        <w:jc w:val="center"/>
        <w:tblLook w:val="04A0" w:firstRow="1" w:lastRow="0" w:firstColumn="1" w:lastColumn="0" w:noHBand="0" w:noVBand="1"/>
      </w:tblPr>
      <w:tblGrid>
        <w:gridCol w:w="3964"/>
        <w:gridCol w:w="993"/>
        <w:gridCol w:w="992"/>
        <w:gridCol w:w="992"/>
        <w:gridCol w:w="851"/>
        <w:gridCol w:w="708"/>
        <w:gridCol w:w="993"/>
        <w:gridCol w:w="850"/>
      </w:tblGrid>
      <w:tr w:rsidR="0003079A" w:rsidRPr="0003079A" w14:paraId="15DF3767" w14:textId="77777777" w:rsidTr="008A1720">
        <w:trPr>
          <w:trHeight w:val="290"/>
          <w:jc w:val="center"/>
        </w:trPr>
        <w:tc>
          <w:tcPr>
            <w:tcW w:w="3964" w:type="dxa"/>
            <w:tcBorders>
              <w:bottom w:val="single" w:sz="4" w:space="0" w:color="auto"/>
              <w:right w:val="single" w:sz="4" w:space="0" w:color="auto"/>
            </w:tcBorders>
            <w:shd w:val="clear" w:color="auto" w:fill="auto"/>
            <w:noWrap/>
            <w:vAlign w:val="bottom"/>
            <w:hideMark/>
          </w:tcPr>
          <w:p w14:paraId="47EC5C40" w14:textId="77777777" w:rsidR="0003079A" w:rsidRPr="0003079A" w:rsidRDefault="0003079A" w:rsidP="0003079A">
            <w:pPr>
              <w:spacing w:after="0"/>
              <w:rPr>
                <w:rFonts w:ascii="Calibri" w:hAnsi="Calibri" w:cs="Calibri"/>
                <w:sz w:val="22"/>
                <w:szCs w:val="22"/>
              </w:rPr>
            </w:pPr>
            <w:r w:rsidRPr="0003079A">
              <w:rPr>
                <w:rFonts w:ascii="Calibri" w:hAnsi="Calibri" w:cs="Calibri"/>
                <w:sz w:val="22"/>
                <w:szCs w:val="22"/>
              </w:rPr>
              <w:lastRenderedPageBreak/>
              <w:t> </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19BED7F" w14:textId="77777777" w:rsidR="0003079A" w:rsidRPr="008A1720" w:rsidRDefault="0003079A" w:rsidP="0003079A">
            <w:pPr>
              <w:spacing w:after="0"/>
              <w:jc w:val="right"/>
              <w:rPr>
                <w:rFonts w:ascii="Calibri" w:hAnsi="Calibri" w:cs="Calibri"/>
                <w:b/>
                <w:bCs/>
                <w:sz w:val="22"/>
                <w:szCs w:val="22"/>
              </w:rPr>
            </w:pPr>
            <w:r w:rsidRPr="008A1720">
              <w:rPr>
                <w:rFonts w:ascii="Calibri" w:hAnsi="Calibri" w:cs="Calibri"/>
                <w:b/>
                <w:bCs/>
                <w:sz w:val="22"/>
                <w:szCs w:val="22"/>
              </w:rPr>
              <w:t>21/22</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5F310B4" w14:textId="77777777" w:rsidR="0003079A" w:rsidRPr="008A1720" w:rsidRDefault="0003079A" w:rsidP="0003079A">
            <w:pPr>
              <w:spacing w:after="0"/>
              <w:jc w:val="right"/>
              <w:rPr>
                <w:rFonts w:ascii="Calibri" w:hAnsi="Calibri" w:cs="Calibri"/>
                <w:b/>
                <w:bCs/>
                <w:sz w:val="22"/>
                <w:szCs w:val="22"/>
              </w:rPr>
            </w:pPr>
            <w:r w:rsidRPr="008A1720">
              <w:rPr>
                <w:rFonts w:ascii="Calibri" w:hAnsi="Calibri" w:cs="Calibri"/>
                <w:b/>
                <w:bCs/>
                <w:sz w:val="22"/>
                <w:szCs w:val="22"/>
              </w:rPr>
              <w:t>Q1 22/23</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8D4B4FD" w14:textId="77777777" w:rsidR="0003079A" w:rsidRPr="008A1720" w:rsidRDefault="0003079A" w:rsidP="0003079A">
            <w:pPr>
              <w:spacing w:after="0"/>
              <w:jc w:val="right"/>
              <w:rPr>
                <w:rFonts w:ascii="Calibri" w:hAnsi="Calibri" w:cs="Calibri"/>
                <w:b/>
                <w:bCs/>
                <w:sz w:val="22"/>
                <w:szCs w:val="22"/>
              </w:rPr>
            </w:pPr>
            <w:r w:rsidRPr="008A1720">
              <w:rPr>
                <w:rFonts w:ascii="Calibri" w:hAnsi="Calibri" w:cs="Calibri"/>
                <w:b/>
                <w:bCs/>
                <w:sz w:val="22"/>
                <w:szCs w:val="22"/>
              </w:rPr>
              <w:t>Q2</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3302174" w14:textId="77777777" w:rsidR="0003079A" w:rsidRPr="008A1720" w:rsidRDefault="0003079A" w:rsidP="0003079A">
            <w:pPr>
              <w:spacing w:after="0"/>
              <w:jc w:val="right"/>
              <w:rPr>
                <w:rFonts w:ascii="Calibri" w:hAnsi="Calibri" w:cs="Calibri"/>
                <w:b/>
                <w:bCs/>
                <w:sz w:val="22"/>
                <w:szCs w:val="22"/>
              </w:rPr>
            </w:pPr>
            <w:r w:rsidRPr="008A1720">
              <w:rPr>
                <w:rFonts w:ascii="Calibri" w:hAnsi="Calibri" w:cs="Calibri"/>
                <w:b/>
                <w:bCs/>
                <w:sz w:val="22"/>
                <w:szCs w:val="22"/>
              </w:rPr>
              <w:t>Q3</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8804D48" w14:textId="77777777" w:rsidR="0003079A" w:rsidRPr="008A1720" w:rsidRDefault="0003079A" w:rsidP="0003079A">
            <w:pPr>
              <w:spacing w:after="0"/>
              <w:jc w:val="right"/>
              <w:rPr>
                <w:rFonts w:ascii="Calibri" w:hAnsi="Calibri" w:cs="Calibri"/>
                <w:b/>
                <w:bCs/>
                <w:sz w:val="22"/>
                <w:szCs w:val="22"/>
              </w:rPr>
            </w:pPr>
            <w:r w:rsidRPr="008A1720">
              <w:rPr>
                <w:rFonts w:ascii="Calibri" w:hAnsi="Calibri" w:cs="Calibri"/>
                <w:b/>
                <w:bCs/>
                <w:sz w:val="22"/>
                <w:szCs w:val="22"/>
              </w:rPr>
              <w:t>Q4</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D21C3CE" w14:textId="77777777" w:rsidR="0003079A" w:rsidRPr="008A1720" w:rsidRDefault="0003079A" w:rsidP="0003079A">
            <w:pPr>
              <w:spacing w:after="0"/>
              <w:jc w:val="right"/>
              <w:rPr>
                <w:rFonts w:ascii="Calibri" w:hAnsi="Calibri" w:cs="Calibri"/>
                <w:b/>
                <w:bCs/>
                <w:sz w:val="22"/>
                <w:szCs w:val="22"/>
              </w:rPr>
            </w:pPr>
            <w:r w:rsidRPr="008A1720">
              <w:rPr>
                <w:rFonts w:ascii="Calibri" w:hAnsi="Calibri" w:cs="Calibri"/>
                <w:b/>
                <w:bCs/>
                <w:sz w:val="22"/>
                <w:szCs w:val="22"/>
              </w:rPr>
              <w:t>Q1 23/24</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361B165" w14:textId="77777777" w:rsidR="0003079A" w:rsidRPr="008A1720" w:rsidRDefault="0003079A" w:rsidP="0003079A">
            <w:pPr>
              <w:spacing w:after="0"/>
              <w:jc w:val="right"/>
              <w:rPr>
                <w:rFonts w:ascii="Calibri" w:hAnsi="Calibri" w:cs="Calibri"/>
                <w:b/>
                <w:bCs/>
                <w:sz w:val="22"/>
                <w:szCs w:val="22"/>
              </w:rPr>
            </w:pPr>
            <w:r w:rsidRPr="008A1720">
              <w:rPr>
                <w:rFonts w:ascii="Calibri" w:hAnsi="Calibri" w:cs="Calibri"/>
                <w:b/>
                <w:bCs/>
                <w:sz w:val="22"/>
                <w:szCs w:val="22"/>
              </w:rPr>
              <w:t>Q2</w:t>
            </w:r>
          </w:p>
        </w:tc>
      </w:tr>
      <w:tr w:rsidR="0003079A" w:rsidRPr="0003079A" w14:paraId="20E470C7" w14:textId="77777777" w:rsidTr="008A1720">
        <w:trPr>
          <w:trHeight w:val="290"/>
          <w:jc w:val="center"/>
        </w:trPr>
        <w:tc>
          <w:tcPr>
            <w:tcW w:w="396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F5D1760" w14:textId="77777777" w:rsidR="0003079A" w:rsidRPr="008A1720" w:rsidRDefault="0003079A" w:rsidP="0003079A">
            <w:pPr>
              <w:spacing w:after="0"/>
              <w:rPr>
                <w:rFonts w:ascii="Calibri" w:hAnsi="Calibri" w:cs="Calibri"/>
                <w:b/>
                <w:bCs/>
                <w:sz w:val="22"/>
                <w:szCs w:val="22"/>
              </w:rPr>
            </w:pPr>
            <w:r w:rsidRPr="008A1720">
              <w:rPr>
                <w:rFonts w:ascii="Calibri" w:hAnsi="Calibri" w:cs="Calibri"/>
                <w:b/>
                <w:bCs/>
                <w:sz w:val="22"/>
                <w:szCs w:val="22"/>
              </w:rPr>
              <w:t>Number of people considered for Housing First</w:t>
            </w:r>
          </w:p>
        </w:tc>
        <w:tc>
          <w:tcPr>
            <w:tcW w:w="993" w:type="dxa"/>
            <w:tcBorders>
              <w:top w:val="nil"/>
              <w:left w:val="nil"/>
              <w:bottom w:val="single" w:sz="4" w:space="0" w:color="auto"/>
              <w:right w:val="single" w:sz="4" w:space="0" w:color="auto"/>
            </w:tcBorders>
            <w:shd w:val="clear" w:color="auto" w:fill="auto"/>
            <w:noWrap/>
            <w:vAlign w:val="bottom"/>
            <w:hideMark/>
          </w:tcPr>
          <w:p w14:paraId="2156971E"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18</w:t>
            </w:r>
          </w:p>
        </w:tc>
        <w:tc>
          <w:tcPr>
            <w:tcW w:w="992" w:type="dxa"/>
            <w:tcBorders>
              <w:top w:val="nil"/>
              <w:left w:val="nil"/>
              <w:bottom w:val="single" w:sz="4" w:space="0" w:color="auto"/>
              <w:right w:val="single" w:sz="4" w:space="0" w:color="auto"/>
            </w:tcBorders>
            <w:shd w:val="clear" w:color="auto" w:fill="auto"/>
            <w:noWrap/>
            <w:vAlign w:val="bottom"/>
            <w:hideMark/>
          </w:tcPr>
          <w:p w14:paraId="11F01A31"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n/a</w:t>
            </w:r>
          </w:p>
        </w:tc>
        <w:tc>
          <w:tcPr>
            <w:tcW w:w="992" w:type="dxa"/>
            <w:tcBorders>
              <w:top w:val="nil"/>
              <w:left w:val="nil"/>
              <w:bottom w:val="single" w:sz="4" w:space="0" w:color="auto"/>
              <w:right w:val="single" w:sz="4" w:space="0" w:color="auto"/>
            </w:tcBorders>
            <w:shd w:val="clear" w:color="auto" w:fill="auto"/>
            <w:noWrap/>
            <w:vAlign w:val="bottom"/>
            <w:hideMark/>
          </w:tcPr>
          <w:p w14:paraId="4329776F"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n/a</w:t>
            </w:r>
          </w:p>
        </w:tc>
        <w:tc>
          <w:tcPr>
            <w:tcW w:w="851" w:type="dxa"/>
            <w:tcBorders>
              <w:top w:val="nil"/>
              <w:left w:val="nil"/>
              <w:bottom w:val="single" w:sz="4" w:space="0" w:color="auto"/>
              <w:right w:val="single" w:sz="4" w:space="0" w:color="auto"/>
            </w:tcBorders>
            <w:shd w:val="clear" w:color="auto" w:fill="auto"/>
            <w:noWrap/>
            <w:vAlign w:val="bottom"/>
            <w:hideMark/>
          </w:tcPr>
          <w:p w14:paraId="28D7A88E"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16</w:t>
            </w:r>
          </w:p>
        </w:tc>
        <w:tc>
          <w:tcPr>
            <w:tcW w:w="708" w:type="dxa"/>
            <w:tcBorders>
              <w:top w:val="nil"/>
              <w:left w:val="nil"/>
              <w:bottom w:val="single" w:sz="4" w:space="0" w:color="auto"/>
              <w:right w:val="single" w:sz="4" w:space="0" w:color="auto"/>
            </w:tcBorders>
            <w:shd w:val="clear" w:color="auto" w:fill="auto"/>
            <w:noWrap/>
            <w:vAlign w:val="bottom"/>
            <w:hideMark/>
          </w:tcPr>
          <w:p w14:paraId="746A1125"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n/a</w:t>
            </w:r>
          </w:p>
        </w:tc>
        <w:tc>
          <w:tcPr>
            <w:tcW w:w="993" w:type="dxa"/>
            <w:tcBorders>
              <w:top w:val="nil"/>
              <w:left w:val="nil"/>
              <w:bottom w:val="single" w:sz="4" w:space="0" w:color="auto"/>
              <w:right w:val="single" w:sz="4" w:space="0" w:color="auto"/>
            </w:tcBorders>
            <w:shd w:val="clear" w:color="auto" w:fill="auto"/>
            <w:noWrap/>
            <w:vAlign w:val="bottom"/>
            <w:hideMark/>
          </w:tcPr>
          <w:p w14:paraId="2420B62C"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n/a</w:t>
            </w:r>
          </w:p>
        </w:tc>
        <w:tc>
          <w:tcPr>
            <w:tcW w:w="850" w:type="dxa"/>
            <w:tcBorders>
              <w:top w:val="nil"/>
              <w:left w:val="nil"/>
              <w:bottom w:val="single" w:sz="4" w:space="0" w:color="auto"/>
              <w:right w:val="single" w:sz="4" w:space="0" w:color="auto"/>
            </w:tcBorders>
            <w:shd w:val="clear" w:color="auto" w:fill="auto"/>
            <w:noWrap/>
            <w:vAlign w:val="bottom"/>
            <w:hideMark/>
          </w:tcPr>
          <w:p w14:paraId="15F98809"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n/a</w:t>
            </w:r>
          </w:p>
        </w:tc>
      </w:tr>
      <w:tr w:rsidR="0003079A" w:rsidRPr="0003079A" w14:paraId="7ABEEB42" w14:textId="77777777" w:rsidTr="008A1720">
        <w:trPr>
          <w:trHeight w:val="290"/>
          <w:jc w:val="center"/>
        </w:trPr>
        <w:tc>
          <w:tcPr>
            <w:tcW w:w="396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6C73BE9" w14:textId="6A847074" w:rsidR="0003079A" w:rsidRPr="008A1720" w:rsidRDefault="0003079A" w:rsidP="0003079A">
            <w:pPr>
              <w:spacing w:after="0"/>
              <w:rPr>
                <w:rFonts w:ascii="Calibri" w:hAnsi="Calibri" w:cs="Calibri"/>
                <w:b/>
                <w:bCs/>
                <w:sz w:val="22"/>
                <w:szCs w:val="22"/>
              </w:rPr>
            </w:pPr>
            <w:r w:rsidRPr="008A1720">
              <w:rPr>
                <w:rFonts w:ascii="Calibri" w:hAnsi="Calibri" w:cs="Calibri"/>
                <w:b/>
                <w:bCs/>
                <w:sz w:val="22"/>
                <w:szCs w:val="22"/>
              </w:rPr>
              <w:t xml:space="preserve">Number of clients being </w:t>
            </w:r>
            <w:r w:rsidR="00255BC5" w:rsidRPr="008A1720">
              <w:rPr>
                <w:rFonts w:ascii="Calibri" w:hAnsi="Calibri" w:cs="Calibri"/>
                <w:b/>
                <w:bCs/>
                <w:sz w:val="22"/>
                <w:szCs w:val="22"/>
              </w:rPr>
              <w:t>case worked</w:t>
            </w:r>
          </w:p>
        </w:tc>
        <w:tc>
          <w:tcPr>
            <w:tcW w:w="993" w:type="dxa"/>
            <w:tcBorders>
              <w:top w:val="nil"/>
              <w:left w:val="nil"/>
              <w:bottom w:val="single" w:sz="4" w:space="0" w:color="auto"/>
              <w:right w:val="single" w:sz="4" w:space="0" w:color="auto"/>
            </w:tcBorders>
            <w:shd w:val="clear" w:color="auto" w:fill="auto"/>
            <w:noWrap/>
            <w:vAlign w:val="bottom"/>
            <w:hideMark/>
          </w:tcPr>
          <w:p w14:paraId="54524DA2"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18</w:t>
            </w:r>
          </w:p>
        </w:tc>
        <w:tc>
          <w:tcPr>
            <w:tcW w:w="992" w:type="dxa"/>
            <w:tcBorders>
              <w:top w:val="nil"/>
              <w:left w:val="nil"/>
              <w:bottom w:val="single" w:sz="4" w:space="0" w:color="auto"/>
              <w:right w:val="single" w:sz="4" w:space="0" w:color="auto"/>
            </w:tcBorders>
            <w:shd w:val="clear" w:color="auto" w:fill="auto"/>
            <w:noWrap/>
            <w:vAlign w:val="bottom"/>
            <w:hideMark/>
          </w:tcPr>
          <w:p w14:paraId="74792095"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14:paraId="65E3E113"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16</w:t>
            </w:r>
          </w:p>
        </w:tc>
        <w:tc>
          <w:tcPr>
            <w:tcW w:w="851" w:type="dxa"/>
            <w:tcBorders>
              <w:top w:val="nil"/>
              <w:left w:val="nil"/>
              <w:bottom w:val="single" w:sz="4" w:space="0" w:color="auto"/>
              <w:right w:val="single" w:sz="4" w:space="0" w:color="auto"/>
            </w:tcBorders>
            <w:shd w:val="clear" w:color="auto" w:fill="auto"/>
            <w:noWrap/>
            <w:vAlign w:val="bottom"/>
            <w:hideMark/>
          </w:tcPr>
          <w:p w14:paraId="723E73EF"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32</w:t>
            </w:r>
          </w:p>
        </w:tc>
        <w:tc>
          <w:tcPr>
            <w:tcW w:w="708" w:type="dxa"/>
            <w:tcBorders>
              <w:top w:val="nil"/>
              <w:left w:val="nil"/>
              <w:bottom w:val="single" w:sz="4" w:space="0" w:color="auto"/>
              <w:right w:val="single" w:sz="4" w:space="0" w:color="auto"/>
            </w:tcBorders>
            <w:shd w:val="clear" w:color="auto" w:fill="auto"/>
            <w:noWrap/>
            <w:vAlign w:val="bottom"/>
            <w:hideMark/>
          </w:tcPr>
          <w:p w14:paraId="60F29674"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30</w:t>
            </w:r>
          </w:p>
        </w:tc>
        <w:tc>
          <w:tcPr>
            <w:tcW w:w="993" w:type="dxa"/>
            <w:tcBorders>
              <w:top w:val="nil"/>
              <w:left w:val="nil"/>
              <w:bottom w:val="single" w:sz="4" w:space="0" w:color="auto"/>
              <w:right w:val="single" w:sz="4" w:space="0" w:color="auto"/>
            </w:tcBorders>
            <w:shd w:val="clear" w:color="auto" w:fill="auto"/>
            <w:noWrap/>
            <w:vAlign w:val="bottom"/>
            <w:hideMark/>
          </w:tcPr>
          <w:p w14:paraId="5582B914"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30</w:t>
            </w:r>
          </w:p>
        </w:tc>
        <w:tc>
          <w:tcPr>
            <w:tcW w:w="850" w:type="dxa"/>
            <w:tcBorders>
              <w:top w:val="nil"/>
              <w:left w:val="nil"/>
              <w:bottom w:val="single" w:sz="4" w:space="0" w:color="auto"/>
              <w:right w:val="single" w:sz="4" w:space="0" w:color="auto"/>
            </w:tcBorders>
            <w:shd w:val="clear" w:color="auto" w:fill="auto"/>
            <w:noWrap/>
            <w:vAlign w:val="bottom"/>
            <w:hideMark/>
          </w:tcPr>
          <w:p w14:paraId="13032569"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30</w:t>
            </w:r>
          </w:p>
        </w:tc>
      </w:tr>
      <w:tr w:rsidR="0003079A" w:rsidRPr="0003079A" w14:paraId="6C7D5BA2" w14:textId="77777777" w:rsidTr="008A1720">
        <w:trPr>
          <w:trHeight w:val="290"/>
          <w:jc w:val="center"/>
        </w:trPr>
        <w:tc>
          <w:tcPr>
            <w:tcW w:w="396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9543313" w14:textId="77777777" w:rsidR="0003079A" w:rsidRPr="008A1720" w:rsidRDefault="0003079A" w:rsidP="0003079A">
            <w:pPr>
              <w:spacing w:after="0"/>
              <w:rPr>
                <w:rFonts w:ascii="Calibri" w:hAnsi="Calibri" w:cs="Calibri"/>
                <w:b/>
                <w:bCs/>
                <w:sz w:val="22"/>
                <w:szCs w:val="22"/>
              </w:rPr>
            </w:pPr>
            <w:r w:rsidRPr="008A1720">
              <w:rPr>
                <w:rFonts w:ascii="Calibri" w:hAnsi="Calibri" w:cs="Calibri"/>
                <w:b/>
                <w:bCs/>
                <w:sz w:val="22"/>
                <w:szCs w:val="22"/>
              </w:rPr>
              <w:t>Number of new tenancies started that quarter</w:t>
            </w:r>
          </w:p>
        </w:tc>
        <w:tc>
          <w:tcPr>
            <w:tcW w:w="993" w:type="dxa"/>
            <w:tcBorders>
              <w:top w:val="nil"/>
              <w:left w:val="nil"/>
              <w:bottom w:val="single" w:sz="4" w:space="0" w:color="auto"/>
              <w:right w:val="single" w:sz="4" w:space="0" w:color="auto"/>
            </w:tcBorders>
            <w:shd w:val="clear" w:color="auto" w:fill="auto"/>
            <w:noWrap/>
            <w:vAlign w:val="bottom"/>
            <w:hideMark/>
          </w:tcPr>
          <w:p w14:paraId="7E38092F"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n/a</w:t>
            </w:r>
          </w:p>
        </w:tc>
        <w:tc>
          <w:tcPr>
            <w:tcW w:w="992" w:type="dxa"/>
            <w:tcBorders>
              <w:top w:val="nil"/>
              <w:left w:val="nil"/>
              <w:bottom w:val="single" w:sz="4" w:space="0" w:color="auto"/>
              <w:right w:val="single" w:sz="4" w:space="0" w:color="auto"/>
            </w:tcBorders>
            <w:shd w:val="clear" w:color="auto" w:fill="auto"/>
            <w:noWrap/>
            <w:vAlign w:val="bottom"/>
            <w:hideMark/>
          </w:tcPr>
          <w:p w14:paraId="46C55380"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2</w:t>
            </w:r>
          </w:p>
        </w:tc>
        <w:tc>
          <w:tcPr>
            <w:tcW w:w="992" w:type="dxa"/>
            <w:tcBorders>
              <w:top w:val="nil"/>
              <w:left w:val="nil"/>
              <w:bottom w:val="single" w:sz="4" w:space="0" w:color="auto"/>
              <w:right w:val="single" w:sz="4" w:space="0" w:color="auto"/>
            </w:tcBorders>
            <w:shd w:val="clear" w:color="auto" w:fill="auto"/>
            <w:noWrap/>
            <w:vAlign w:val="bottom"/>
            <w:hideMark/>
          </w:tcPr>
          <w:p w14:paraId="1B21200E"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7</w:t>
            </w:r>
          </w:p>
        </w:tc>
        <w:tc>
          <w:tcPr>
            <w:tcW w:w="851" w:type="dxa"/>
            <w:tcBorders>
              <w:top w:val="nil"/>
              <w:left w:val="nil"/>
              <w:bottom w:val="single" w:sz="4" w:space="0" w:color="auto"/>
              <w:right w:val="single" w:sz="4" w:space="0" w:color="auto"/>
            </w:tcBorders>
            <w:shd w:val="clear" w:color="auto" w:fill="auto"/>
            <w:noWrap/>
            <w:vAlign w:val="bottom"/>
            <w:hideMark/>
          </w:tcPr>
          <w:p w14:paraId="60D788A8"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7</w:t>
            </w:r>
          </w:p>
        </w:tc>
        <w:tc>
          <w:tcPr>
            <w:tcW w:w="708" w:type="dxa"/>
            <w:tcBorders>
              <w:top w:val="nil"/>
              <w:left w:val="nil"/>
              <w:bottom w:val="single" w:sz="4" w:space="0" w:color="auto"/>
              <w:right w:val="single" w:sz="4" w:space="0" w:color="auto"/>
            </w:tcBorders>
            <w:shd w:val="clear" w:color="auto" w:fill="auto"/>
            <w:noWrap/>
            <w:vAlign w:val="bottom"/>
            <w:hideMark/>
          </w:tcPr>
          <w:p w14:paraId="47A2917D"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5</w:t>
            </w:r>
          </w:p>
        </w:tc>
        <w:tc>
          <w:tcPr>
            <w:tcW w:w="993" w:type="dxa"/>
            <w:tcBorders>
              <w:top w:val="nil"/>
              <w:left w:val="nil"/>
              <w:bottom w:val="single" w:sz="4" w:space="0" w:color="auto"/>
              <w:right w:val="single" w:sz="4" w:space="0" w:color="auto"/>
            </w:tcBorders>
            <w:shd w:val="clear" w:color="auto" w:fill="auto"/>
            <w:noWrap/>
            <w:vAlign w:val="bottom"/>
            <w:hideMark/>
          </w:tcPr>
          <w:p w14:paraId="42B436EF"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2</w:t>
            </w:r>
          </w:p>
        </w:tc>
        <w:tc>
          <w:tcPr>
            <w:tcW w:w="850" w:type="dxa"/>
            <w:tcBorders>
              <w:top w:val="nil"/>
              <w:left w:val="nil"/>
              <w:bottom w:val="single" w:sz="4" w:space="0" w:color="auto"/>
              <w:right w:val="single" w:sz="4" w:space="0" w:color="auto"/>
            </w:tcBorders>
            <w:shd w:val="clear" w:color="auto" w:fill="auto"/>
            <w:noWrap/>
            <w:vAlign w:val="bottom"/>
            <w:hideMark/>
          </w:tcPr>
          <w:p w14:paraId="16AC5674"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2</w:t>
            </w:r>
          </w:p>
        </w:tc>
      </w:tr>
      <w:tr w:rsidR="0003079A" w:rsidRPr="0003079A" w14:paraId="552E1C9E" w14:textId="77777777" w:rsidTr="008A1720">
        <w:trPr>
          <w:trHeight w:val="290"/>
          <w:jc w:val="center"/>
        </w:trPr>
        <w:tc>
          <w:tcPr>
            <w:tcW w:w="396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031383C" w14:textId="77777777" w:rsidR="0003079A" w:rsidRPr="008A1720" w:rsidRDefault="0003079A" w:rsidP="0003079A">
            <w:pPr>
              <w:spacing w:after="0"/>
              <w:rPr>
                <w:rFonts w:ascii="Calibri" w:hAnsi="Calibri" w:cs="Calibri"/>
                <w:b/>
                <w:bCs/>
                <w:sz w:val="22"/>
                <w:szCs w:val="22"/>
              </w:rPr>
            </w:pPr>
            <w:r w:rsidRPr="008A1720">
              <w:rPr>
                <w:rFonts w:ascii="Calibri" w:hAnsi="Calibri" w:cs="Calibri"/>
                <w:b/>
                <w:bCs/>
                <w:sz w:val="22"/>
                <w:szCs w:val="22"/>
              </w:rPr>
              <w:t>Number in accommodation</w:t>
            </w:r>
          </w:p>
        </w:tc>
        <w:tc>
          <w:tcPr>
            <w:tcW w:w="993" w:type="dxa"/>
            <w:tcBorders>
              <w:top w:val="nil"/>
              <w:left w:val="nil"/>
              <w:bottom w:val="single" w:sz="4" w:space="0" w:color="auto"/>
              <w:right w:val="single" w:sz="4" w:space="0" w:color="auto"/>
            </w:tcBorders>
            <w:shd w:val="clear" w:color="auto" w:fill="auto"/>
            <w:noWrap/>
            <w:vAlign w:val="bottom"/>
            <w:hideMark/>
          </w:tcPr>
          <w:p w14:paraId="1B471C4F"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n/a</w:t>
            </w:r>
          </w:p>
        </w:tc>
        <w:tc>
          <w:tcPr>
            <w:tcW w:w="992" w:type="dxa"/>
            <w:tcBorders>
              <w:top w:val="nil"/>
              <w:left w:val="nil"/>
              <w:bottom w:val="single" w:sz="4" w:space="0" w:color="auto"/>
              <w:right w:val="single" w:sz="4" w:space="0" w:color="auto"/>
            </w:tcBorders>
            <w:shd w:val="clear" w:color="auto" w:fill="auto"/>
            <w:noWrap/>
            <w:vAlign w:val="bottom"/>
            <w:hideMark/>
          </w:tcPr>
          <w:p w14:paraId="1215B342"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2</w:t>
            </w:r>
          </w:p>
        </w:tc>
        <w:tc>
          <w:tcPr>
            <w:tcW w:w="992" w:type="dxa"/>
            <w:tcBorders>
              <w:top w:val="nil"/>
              <w:left w:val="nil"/>
              <w:bottom w:val="single" w:sz="4" w:space="0" w:color="auto"/>
              <w:right w:val="single" w:sz="4" w:space="0" w:color="auto"/>
            </w:tcBorders>
            <w:shd w:val="clear" w:color="auto" w:fill="auto"/>
            <w:noWrap/>
            <w:vAlign w:val="bottom"/>
            <w:hideMark/>
          </w:tcPr>
          <w:p w14:paraId="658A9310"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9</w:t>
            </w:r>
          </w:p>
        </w:tc>
        <w:tc>
          <w:tcPr>
            <w:tcW w:w="851" w:type="dxa"/>
            <w:tcBorders>
              <w:top w:val="nil"/>
              <w:left w:val="nil"/>
              <w:bottom w:val="single" w:sz="4" w:space="0" w:color="auto"/>
              <w:right w:val="single" w:sz="4" w:space="0" w:color="auto"/>
            </w:tcBorders>
            <w:shd w:val="clear" w:color="auto" w:fill="auto"/>
            <w:noWrap/>
            <w:vAlign w:val="bottom"/>
            <w:hideMark/>
          </w:tcPr>
          <w:p w14:paraId="1038AD79"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16</w:t>
            </w:r>
          </w:p>
        </w:tc>
        <w:tc>
          <w:tcPr>
            <w:tcW w:w="708" w:type="dxa"/>
            <w:tcBorders>
              <w:top w:val="nil"/>
              <w:left w:val="nil"/>
              <w:bottom w:val="single" w:sz="4" w:space="0" w:color="auto"/>
              <w:right w:val="single" w:sz="4" w:space="0" w:color="auto"/>
            </w:tcBorders>
            <w:shd w:val="clear" w:color="auto" w:fill="auto"/>
            <w:noWrap/>
            <w:vAlign w:val="bottom"/>
            <w:hideMark/>
          </w:tcPr>
          <w:p w14:paraId="6963BA92"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21</w:t>
            </w:r>
          </w:p>
        </w:tc>
        <w:tc>
          <w:tcPr>
            <w:tcW w:w="993" w:type="dxa"/>
            <w:tcBorders>
              <w:top w:val="nil"/>
              <w:left w:val="nil"/>
              <w:bottom w:val="single" w:sz="4" w:space="0" w:color="auto"/>
              <w:right w:val="single" w:sz="4" w:space="0" w:color="auto"/>
            </w:tcBorders>
            <w:shd w:val="clear" w:color="auto" w:fill="auto"/>
            <w:noWrap/>
            <w:vAlign w:val="bottom"/>
            <w:hideMark/>
          </w:tcPr>
          <w:p w14:paraId="31F9550C"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23</w:t>
            </w:r>
          </w:p>
        </w:tc>
        <w:tc>
          <w:tcPr>
            <w:tcW w:w="850" w:type="dxa"/>
            <w:tcBorders>
              <w:top w:val="nil"/>
              <w:left w:val="nil"/>
              <w:bottom w:val="single" w:sz="4" w:space="0" w:color="auto"/>
              <w:right w:val="single" w:sz="4" w:space="0" w:color="auto"/>
            </w:tcBorders>
            <w:shd w:val="clear" w:color="auto" w:fill="auto"/>
            <w:noWrap/>
            <w:vAlign w:val="bottom"/>
            <w:hideMark/>
          </w:tcPr>
          <w:p w14:paraId="45407750"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25</w:t>
            </w:r>
          </w:p>
        </w:tc>
      </w:tr>
      <w:tr w:rsidR="0003079A" w:rsidRPr="0003079A" w14:paraId="56742130" w14:textId="77777777" w:rsidTr="008A1720">
        <w:trPr>
          <w:trHeight w:val="290"/>
          <w:jc w:val="center"/>
        </w:trPr>
        <w:tc>
          <w:tcPr>
            <w:tcW w:w="396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50CAA18" w14:textId="77777777" w:rsidR="0003079A" w:rsidRPr="008A1720" w:rsidRDefault="0003079A" w:rsidP="0003079A">
            <w:pPr>
              <w:spacing w:after="0"/>
              <w:rPr>
                <w:rFonts w:ascii="Calibri" w:hAnsi="Calibri" w:cs="Calibri"/>
                <w:b/>
                <w:bCs/>
                <w:sz w:val="22"/>
                <w:szCs w:val="22"/>
              </w:rPr>
            </w:pPr>
            <w:r w:rsidRPr="008A1720">
              <w:rPr>
                <w:rFonts w:ascii="Calibri" w:hAnsi="Calibri" w:cs="Calibri"/>
                <w:b/>
                <w:bCs/>
                <w:sz w:val="22"/>
                <w:szCs w:val="22"/>
              </w:rPr>
              <w:t>Number of evictions and abandonments</w:t>
            </w:r>
          </w:p>
        </w:tc>
        <w:tc>
          <w:tcPr>
            <w:tcW w:w="993" w:type="dxa"/>
            <w:tcBorders>
              <w:top w:val="nil"/>
              <w:left w:val="nil"/>
              <w:bottom w:val="single" w:sz="4" w:space="0" w:color="auto"/>
              <w:right w:val="single" w:sz="4" w:space="0" w:color="auto"/>
            </w:tcBorders>
            <w:shd w:val="clear" w:color="auto" w:fill="auto"/>
            <w:noWrap/>
            <w:vAlign w:val="bottom"/>
            <w:hideMark/>
          </w:tcPr>
          <w:p w14:paraId="31E64C9C"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n/a</w:t>
            </w:r>
          </w:p>
        </w:tc>
        <w:tc>
          <w:tcPr>
            <w:tcW w:w="992" w:type="dxa"/>
            <w:tcBorders>
              <w:top w:val="nil"/>
              <w:left w:val="nil"/>
              <w:bottom w:val="single" w:sz="4" w:space="0" w:color="auto"/>
              <w:right w:val="single" w:sz="4" w:space="0" w:color="auto"/>
            </w:tcBorders>
            <w:shd w:val="clear" w:color="auto" w:fill="auto"/>
            <w:noWrap/>
            <w:vAlign w:val="bottom"/>
            <w:hideMark/>
          </w:tcPr>
          <w:p w14:paraId="6B15DA1B"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14:paraId="405D2B0E"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0</w:t>
            </w:r>
          </w:p>
        </w:tc>
        <w:tc>
          <w:tcPr>
            <w:tcW w:w="851" w:type="dxa"/>
            <w:tcBorders>
              <w:top w:val="nil"/>
              <w:left w:val="nil"/>
              <w:bottom w:val="single" w:sz="4" w:space="0" w:color="auto"/>
              <w:right w:val="single" w:sz="4" w:space="0" w:color="auto"/>
            </w:tcBorders>
            <w:shd w:val="clear" w:color="auto" w:fill="auto"/>
            <w:noWrap/>
            <w:vAlign w:val="bottom"/>
            <w:hideMark/>
          </w:tcPr>
          <w:p w14:paraId="51498BA1"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0</w:t>
            </w:r>
          </w:p>
        </w:tc>
        <w:tc>
          <w:tcPr>
            <w:tcW w:w="708" w:type="dxa"/>
            <w:tcBorders>
              <w:top w:val="nil"/>
              <w:left w:val="nil"/>
              <w:bottom w:val="single" w:sz="4" w:space="0" w:color="auto"/>
              <w:right w:val="single" w:sz="4" w:space="0" w:color="auto"/>
            </w:tcBorders>
            <w:shd w:val="clear" w:color="auto" w:fill="auto"/>
            <w:noWrap/>
            <w:vAlign w:val="bottom"/>
            <w:hideMark/>
          </w:tcPr>
          <w:p w14:paraId="0D7E8DA3"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0</w:t>
            </w:r>
          </w:p>
        </w:tc>
        <w:tc>
          <w:tcPr>
            <w:tcW w:w="993" w:type="dxa"/>
            <w:tcBorders>
              <w:top w:val="nil"/>
              <w:left w:val="nil"/>
              <w:bottom w:val="single" w:sz="4" w:space="0" w:color="auto"/>
              <w:right w:val="single" w:sz="4" w:space="0" w:color="auto"/>
            </w:tcBorders>
            <w:shd w:val="clear" w:color="auto" w:fill="auto"/>
            <w:noWrap/>
            <w:vAlign w:val="bottom"/>
            <w:hideMark/>
          </w:tcPr>
          <w:p w14:paraId="4B0C5A24"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33EAEC33"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0</w:t>
            </w:r>
          </w:p>
        </w:tc>
      </w:tr>
      <w:tr w:rsidR="0003079A" w:rsidRPr="0003079A" w14:paraId="0D9444D7" w14:textId="77777777" w:rsidTr="008A1720">
        <w:trPr>
          <w:trHeight w:val="290"/>
          <w:jc w:val="center"/>
        </w:trPr>
        <w:tc>
          <w:tcPr>
            <w:tcW w:w="396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02A2546" w14:textId="77777777" w:rsidR="0003079A" w:rsidRPr="008A1720" w:rsidRDefault="0003079A" w:rsidP="0003079A">
            <w:pPr>
              <w:spacing w:after="0"/>
              <w:rPr>
                <w:rFonts w:ascii="Calibri" w:hAnsi="Calibri" w:cs="Calibri"/>
                <w:b/>
                <w:bCs/>
                <w:sz w:val="22"/>
                <w:szCs w:val="22"/>
              </w:rPr>
            </w:pPr>
            <w:r w:rsidRPr="008A1720">
              <w:rPr>
                <w:rFonts w:ascii="Calibri" w:hAnsi="Calibri" w:cs="Calibri"/>
                <w:b/>
                <w:bCs/>
                <w:sz w:val="22"/>
                <w:szCs w:val="22"/>
              </w:rPr>
              <w:t>Tenancy Sustainment Rate</w:t>
            </w:r>
          </w:p>
        </w:tc>
        <w:tc>
          <w:tcPr>
            <w:tcW w:w="993" w:type="dxa"/>
            <w:tcBorders>
              <w:top w:val="nil"/>
              <w:left w:val="nil"/>
              <w:bottom w:val="single" w:sz="4" w:space="0" w:color="auto"/>
              <w:right w:val="single" w:sz="4" w:space="0" w:color="auto"/>
            </w:tcBorders>
            <w:shd w:val="clear" w:color="auto" w:fill="auto"/>
            <w:noWrap/>
            <w:vAlign w:val="bottom"/>
            <w:hideMark/>
          </w:tcPr>
          <w:p w14:paraId="2BE4CB6B"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n/a</w:t>
            </w:r>
          </w:p>
        </w:tc>
        <w:tc>
          <w:tcPr>
            <w:tcW w:w="992" w:type="dxa"/>
            <w:tcBorders>
              <w:top w:val="nil"/>
              <w:left w:val="nil"/>
              <w:bottom w:val="single" w:sz="4" w:space="0" w:color="auto"/>
              <w:right w:val="single" w:sz="4" w:space="0" w:color="auto"/>
            </w:tcBorders>
            <w:shd w:val="clear" w:color="auto" w:fill="auto"/>
            <w:noWrap/>
            <w:vAlign w:val="bottom"/>
            <w:hideMark/>
          </w:tcPr>
          <w:p w14:paraId="035C8B50"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14:paraId="10591B76"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100%</w:t>
            </w:r>
          </w:p>
        </w:tc>
        <w:tc>
          <w:tcPr>
            <w:tcW w:w="851" w:type="dxa"/>
            <w:tcBorders>
              <w:top w:val="nil"/>
              <w:left w:val="nil"/>
              <w:bottom w:val="single" w:sz="4" w:space="0" w:color="auto"/>
              <w:right w:val="single" w:sz="4" w:space="0" w:color="auto"/>
            </w:tcBorders>
            <w:shd w:val="clear" w:color="auto" w:fill="auto"/>
            <w:noWrap/>
            <w:vAlign w:val="bottom"/>
            <w:hideMark/>
          </w:tcPr>
          <w:p w14:paraId="457F3577"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100%</w:t>
            </w:r>
          </w:p>
        </w:tc>
        <w:tc>
          <w:tcPr>
            <w:tcW w:w="708" w:type="dxa"/>
            <w:tcBorders>
              <w:top w:val="nil"/>
              <w:left w:val="nil"/>
              <w:bottom w:val="single" w:sz="4" w:space="0" w:color="auto"/>
              <w:right w:val="single" w:sz="4" w:space="0" w:color="auto"/>
            </w:tcBorders>
            <w:shd w:val="clear" w:color="auto" w:fill="auto"/>
            <w:noWrap/>
            <w:vAlign w:val="bottom"/>
            <w:hideMark/>
          </w:tcPr>
          <w:p w14:paraId="3C32E787"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100%</w:t>
            </w:r>
          </w:p>
        </w:tc>
        <w:tc>
          <w:tcPr>
            <w:tcW w:w="993" w:type="dxa"/>
            <w:tcBorders>
              <w:top w:val="nil"/>
              <w:left w:val="nil"/>
              <w:bottom w:val="single" w:sz="4" w:space="0" w:color="auto"/>
              <w:right w:val="single" w:sz="4" w:space="0" w:color="auto"/>
            </w:tcBorders>
            <w:shd w:val="clear" w:color="auto" w:fill="auto"/>
            <w:noWrap/>
            <w:vAlign w:val="bottom"/>
            <w:hideMark/>
          </w:tcPr>
          <w:p w14:paraId="07E902F5"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100%</w:t>
            </w:r>
          </w:p>
        </w:tc>
        <w:tc>
          <w:tcPr>
            <w:tcW w:w="850" w:type="dxa"/>
            <w:tcBorders>
              <w:top w:val="nil"/>
              <w:left w:val="nil"/>
              <w:bottom w:val="single" w:sz="4" w:space="0" w:color="auto"/>
              <w:right w:val="single" w:sz="4" w:space="0" w:color="auto"/>
            </w:tcBorders>
            <w:shd w:val="clear" w:color="auto" w:fill="auto"/>
            <w:noWrap/>
            <w:vAlign w:val="bottom"/>
            <w:hideMark/>
          </w:tcPr>
          <w:p w14:paraId="11232D79" w14:textId="77777777" w:rsidR="0003079A" w:rsidRPr="0003079A" w:rsidRDefault="0003079A" w:rsidP="0003079A">
            <w:pPr>
              <w:spacing w:after="0"/>
              <w:jc w:val="right"/>
              <w:rPr>
                <w:rFonts w:ascii="Calibri" w:hAnsi="Calibri" w:cs="Calibri"/>
                <w:sz w:val="22"/>
                <w:szCs w:val="22"/>
              </w:rPr>
            </w:pPr>
            <w:r w:rsidRPr="0003079A">
              <w:rPr>
                <w:rFonts w:ascii="Calibri" w:hAnsi="Calibri" w:cs="Calibri"/>
                <w:sz w:val="22"/>
                <w:szCs w:val="22"/>
              </w:rPr>
              <w:t>100%</w:t>
            </w:r>
          </w:p>
        </w:tc>
      </w:tr>
    </w:tbl>
    <w:p w14:paraId="6AFB16E7" w14:textId="77777777" w:rsidR="00284509" w:rsidRPr="001356F1" w:rsidRDefault="00284509" w:rsidP="00C4703F"/>
    <w:p w14:paraId="32538B62" w14:textId="56987BD3" w:rsidR="00633578" w:rsidRPr="001356F1" w:rsidRDefault="00490420" w:rsidP="00E87F7A">
      <w:pPr>
        <w:pStyle w:val="Heading1"/>
      </w:pPr>
      <w:r>
        <w:t>Update on acquisitions</w:t>
      </w:r>
    </w:p>
    <w:p w14:paraId="58268A4A" w14:textId="63147FAA" w:rsidR="007878B8" w:rsidRDefault="34BB7635" w:rsidP="004C193E">
      <w:pPr>
        <w:pStyle w:val="bParagraphtext"/>
        <w:jc w:val="both"/>
      </w:pPr>
      <w:r>
        <w:t xml:space="preserve">Key to the delivery of the Housing First programme is of course that </w:t>
      </w:r>
      <w:r w:rsidR="008A1720">
        <w:t>the Council has</w:t>
      </w:r>
      <w:r>
        <w:t xml:space="preserve"> properties available for people. As the </w:t>
      </w:r>
      <w:proofErr w:type="gramStart"/>
      <w:r>
        <w:t>high</w:t>
      </w:r>
      <w:r w:rsidR="008A1720">
        <w:t xml:space="preserve"> </w:t>
      </w:r>
      <w:r>
        <w:t>fidelity</w:t>
      </w:r>
      <w:proofErr w:type="gramEnd"/>
      <w:r>
        <w:t xml:space="preserve"> Housing First model calls for </w:t>
      </w:r>
      <w:r w:rsidR="15925F97">
        <w:t>accommodation</w:t>
      </w:r>
      <w:r>
        <w:t xml:space="preserve"> to </w:t>
      </w:r>
      <w:r w:rsidR="7C28EE12">
        <w:t xml:space="preserve">be </w:t>
      </w:r>
      <w:r>
        <w:t xml:space="preserve">permanent, the accommodation really does need to be provided by social landlords, like housing associations or local authorities, where a person would be given a </w:t>
      </w:r>
      <w:r w:rsidR="7ABB9DA4">
        <w:t xml:space="preserve">social </w:t>
      </w:r>
      <w:r>
        <w:t>tenancy.</w:t>
      </w:r>
    </w:p>
    <w:p w14:paraId="19E87E3F" w14:textId="07300E3E" w:rsidR="007878B8" w:rsidRDefault="15925F97" w:rsidP="004C193E">
      <w:pPr>
        <w:pStyle w:val="bParagraphtext"/>
        <w:jc w:val="both"/>
      </w:pPr>
      <w:r>
        <w:t xml:space="preserve">The accommodation should also be self-contained and at a social rent so that the accommodation is affordable. </w:t>
      </w:r>
    </w:p>
    <w:p w14:paraId="26BDFE2A" w14:textId="5C23F8CF" w:rsidR="118A4F0E" w:rsidRDefault="118A4F0E" w:rsidP="004C193E">
      <w:pPr>
        <w:pStyle w:val="bParagraphtext"/>
        <w:jc w:val="both"/>
      </w:pPr>
      <w:r>
        <w:t xml:space="preserve">The location of Housing First properties must also be carefully considered. In Oxford, we aim to spread the units out across the city where we can, but we are limited to purchase properties </w:t>
      </w:r>
      <w:r w:rsidR="008A1720">
        <w:t>in</w:t>
      </w:r>
      <w:r>
        <w:t xml:space="preserve"> areas where this is affordable, or where </w:t>
      </w:r>
      <w:r w:rsidR="008A1720">
        <w:t>the Council</w:t>
      </w:r>
      <w:r>
        <w:t xml:space="preserve"> already own</w:t>
      </w:r>
      <w:r w:rsidR="008A1720">
        <w:t>s</w:t>
      </w:r>
      <w:r>
        <w:t xml:space="preserve"> properties. Location of properties used for Housing First is important - people accommodated in Housing First should be able to integrate and be part of the community where they </w:t>
      </w:r>
      <w:proofErr w:type="gramStart"/>
      <w:r>
        <w:t>live</w:t>
      </w:r>
      <w:proofErr w:type="gramEnd"/>
      <w:r>
        <w:t xml:space="preserve"> and they should be treated as individuals. Spreading properties across the city also means that there is less likelihood of potential anti-social behaviour in one or a few areas of the city, due to congregation of other people in the area, or clients’ sometimes chaotic behaviour. It also means that the function of the Council’s Tenancy Management is incorporated into every locality. This spreads knowledge of the service and what </w:t>
      </w:r>
      <w:r w:rsidR="008A1720">
        <w:t xml:space="preserve">it </w:t>
      </w:r>
      <w:r>
        <w:t>is trying to achieve.</w:t>
      </w:r>
    </w:p>
    <w:p w14:paraId="08232F4A" w14:textId="04899286" w:rsidR="712D2D1F" w:rsidRDefault="712D2D1F" w:rsidP="004C193E">
      <w:pPr>
        <w:pStyle w:val="bParagraphtext"/>
        <w:jc w:val="both"/>
      </w:pPr>
      <w:r w:rsidRPr="278C5429">
        <w:rPr>
          <w:color w:val="000000" w:themeColor="text1"/>
        </w:rPr>
        <w:t xml:space="preserve">In addition to sourcing properties in the right location of the city, there are </w:t>
      </w:r>
      <w:r w:rsidR="44B69953" w:rsidRPr="278C5429">
        <w:rPr>
          <w:color w:val="000000" w:themeColor="text1"/>
        </w:rPr>
        <w:t xml:space="preserve">further considerations for the Council’s </w:t>
      </w:r>
      <w:r w:rsidR="58C283DA" w:rsidRPr="278C5429">
        <w:rPr>
          <w:color w:val="000000" w:themeColor="text1"/>
        </w:rPr>
        <w:t>Affordable Supply Team</w:t>
      </w:r>
      <w:r w:rsidR="008A1720">
        <w:rPr>
          <w:color w:val="000000" w:themeColor="text1"/>
        </w:rPr>
        <w:t>, which</w:t>
      </w:r>
      <w:r w:rsidR="58C283DA" w:rsidRPr="278C5429">
        <w:rPr>
          <w:color w:val="000000" w:themeColor="text1"/>
        </w:rPr>
        <w:t xml:space="preserve"> carr</w:t>
      </w:r>
      <w:r w:rsidR="008A1720">
        <w:rPr>
          <w:color w:val="000000" w:themeColor="text1"/>
        </w:rPr>
        <w:t>ies</w:t>
      </w:r>
      <w:r w:rsidR="58C283DA" w:rsidRPr="278C5429">
        <w:rPr>
          <w:color w:val="000000" w:themeColor="text1"/>
        </w:rPr>
        <w:t xml:space="preserve"> out acquisitions. </w:t>
      </w:r>
      <w:r w:rsidRPr="278C5429">
        <w:rPr>
          <w:color w:val="000000" w:themeColor="text1"/>
        </w:rPr>
        <w:t>The additional acquisitions into the H</w:t>
      </w:r>
      <w:r w:rsidR="008A1720">
        <w:rPr>
          <w:color w:val="000000" w:themeColor="text1"/>
        </w:rPr>
        <w:t xml:space="preserve">ousing </w:t>
      </w:r>
      <w:r w:rsidRPr="278C5429">
        <w:rPr>
          <w:color w:val="000000" w:themeColor="text1"/>
        </w:rPr>
        <w:t>R</w:t>
      </w:r>
      <w:r w:rsidR="008A1720">
        <w:rPr>
          <w:color w:val="000000" w:themeColor="text1"/>
        </w:rPr>
        <w:t xml:space="preserve">evenue </w:t>
      </w:r>
      <w:r w:rsidRPr="278C5429">
        <w:rPr>
          <w:color w:val="000000" w:themeColor="text1"/>
        </w:rPr>
        <w:t>A</w:t>
      </w:r>
      <w:r w:rsidR="008A1720">
        <w:rPr>
          <w:color w:val="000000" w:themeColor="text1"/>
        </w:rPr>
        <w:t>ccount (HRA)</w:t>
      </w:r>
      <w:r w:rsidRPr="278C5429">
        <w:rPr>
          <w:color w:val="000000" w:themeColor="text1"/>
        </w:rPr>
        <w:t xml:space="preserve"> stock will likely lead to refurbishment work needing to be completed at some of the new units </w:t>
      </w:r>
      <w:proofErr w:type="gramStart"/>
      <w:r w:rsidRPr="278C5429">
        <w:rPr>
          <w:color w:val="000000" w:themeColor="text1"/>
        </w:rPr>
        <w:t>in order to</w:t>
      </w:r>
      <w:proofErr w:type="gramEnd"/>
      <w:r w:rsidRPr="278C5429">
        <w:rPr>
          <w:color w:val="000000" w:themeColor="text1"/>
        </w:rPr>
        <w:t xml:space="preserve"> bring them up to Decent Homes standards, as well as an EPC C rating. </w:t>
      </w:r>
      <w:r w:rsidR="008A1720">
        <w:rPr>
          <w:color w:val="000000" w:themeColor="text1"/>
        </w:rPr>
        <w:t>The Council</w:t>
      </w:r>
      <w:r w:rsidR="71ACB186" w:rsidRPr="278C5429">
        <w:rPr>
          <w:color w:val="000000" w:themeColor="text1"/>
        </w:rPr>
        <w:t xml:space="preserve"> avoid</w:t>
      </w:r>
      <w:r w:rsidR="008A1720">
        <w:rPr>
          <w:color w:val="000000" w:themeColor="text1"/>
        </w:rPr>
        <w:t>s</w:t>
      </w:r>
      <w:r w:rsidR="71ACB186" w:rsidRPr="278C5429">
        <w:rPr>
          <w:color w:val="000000" w:themeColor="text1"/>
        </w:rPr>
        <w:t xml:space="preserve"> purchasing properties where the costs of bringing the unit to these standards is prohibitive. </w:t>
      </w:r>
      <w:r w:rsidRPr="278C5429">
        <w:rPr>
          <w:color w:val="000000" w:themeColor="text1"/>
        </w:rPr>
        <w:t>It will also require additional conveyancing work to be undertaken by Legal Services.</w:t>
      </w:r>
    </w:p>
    <w:p w14:paraId="6EEE5201" w14:textId="1D77AC24" w:rsidR="007878B8" w:rsidRDefault="3ED659ED" w:rsidP="004C193E">
      <w:pPr>
        <w:pStyle w:val="bParagraphtext"/>
        <w:jc w:val="both"/>
      </w:pPr>
      <w:r>
        <w:t xml:space="preserve">Under the NSAP and RSAP programmes, </w:t>
      </w:r>
      <w:r w:rsidR="008A1720">
        <w:t>the Council</w:t>
      </w:r>
      <w:r>
        <w:t xml:space="preserve"> received funding to enable </w:t>
      </w:r>
      <w:r w:rsidR="15925F97">
        <w:t xml:space="preserve">support to be provided for up to 40 people. </w:t>
      </w:r>
      <w:r>
        <w:t>We received capital funding to purchase 15 units of accommodation</w:t>
      </w:r>
      <w:r w:rsidR="15925F97">
        <w:t xml:space="preserve"> and these properties are now </w:t>
      </w:r>
      <w:r>
        <w:t>part of the Council’s housing stock.</w:t>
      </w:r>
    </w:p>
    <w:p w14:paraId="6C948479" w14:textId="1CB2CD69" w:rsidR="008615FB" w:rsidRDefault="3ED659ED" w:rsidP="004C193E">
      <w:pPr>
        <w:pStyle w:val="bParagraphtext"/>
        <w:jc w:val="both"/>
      </w:pPr>
      <w:r>
        <w:t xml:space="preserve">The remaining units of </w:t>
      </w:r>
      <w:r w:rsidR="3CB40016">
        <w:t>accommodation</w:t>
      </w:r>
      <w:r>
        <w:t xml:space="preserve"> </w:t>
      </w:r>
      <w:r w:rsidR="61B74348">
        <w:t xml:space="preserve">are being </w:t>
      </w:r>
      <w:r>
        <w:t xml:space="preserve">released </w:t>
      </w:r>
      <w:r w:rsidR="15925F97">
        <w:t>by</w:t>
      </w:r>
      <w:r>
        <w:t xml:space="preserve"> Oxford City Council and A2Dominion housing stock</w:t>
      </w:r>
      <w:r w:rsidR="15925F97">
        <w:t xml:space="preserve">. </w:t>
      </w:r>
      <w:r w:rsidR="3CB40016">
        <w:t>All clients under the Housing First programme receive support as described above.</w:t>
      </w:r>
    </w:p>
    <w:p w14:paraId="1F250CA3" w14:textId="13139F1F" w:rsidR="007878B8" w:rsidRPr="00255BC5" w:rsidRDefault="15925F97" w:rsidP="004C193E">
      <w:pPr>
        <w:pStyle w:val="bParagraphtext"/>
        <w:jc w:val="both"/>
      </w:pPr>
      <w:r>
        <w:lastRenderedPageBreak/>
        <w:t xml:space="preserve">There have been challenges to secure sufficient one-bedroom accommodation units for Housing First in Oxford, and </w:t>
      </w:r>
      <w:proofErr w:type="gramStart"/>
      <w:r>
        <w:t>in particular from</w:t>
      </w:r>
      <w:proofErr w:type="gramEnd"/>
      <w:r>
        <w:t xml:space="preserve"> Oxford City Council housing stock. This has meant that units have come online slower than expected </w:t>
      </w:r>
      <w:proofErr w:type="gramStart"/>
      <w:r>
        <w:t>and also</w:t>
      </w:r>
      <w:proofErr w:type="gramEnd"/>
      <w:r>
        <w:t xml:space="preserve"> that we will not be able to provide the 40 units that was originally hope</w:t>
      </w:r>
      <w:r w:rsidR="7ABB9DA4">
        <w:t>d</w:t>
      </w:r>
      <w:r>
        <w:t xml:space="preserve">. There is great demand for social rented one-bedroom accommodation in the </w:t>
      </w:r>
      <w:r w:rsidR="2EE14917">
        <w:t>city</w:t>
      </w:r>
      <w:r>
        <w:t xml:space="preserve">, and this demand </w:t>
      </w:r>
      <w:proofErr w:type="gramStart"/>
      <w:r>
        <w:t>has to</w:t>
      </w:r>
      <w:proofErr w:type="gramEnd"/>
      <w:r>
        <w:t xml:space="preserve"> be carefully balanced in order not to disadvantage other groups in high housing needs, such as care leavers.</w:t>
      </w:r>
    </w:p>
    <w:p w14:paraId="07757F2D" w14:textId="7EE5C50E" w:rsidR="54079FAB" w:rsidRDefault="54079FAB" w:rsidP="004C193E">
      <w:pPr>
        <w:pStyle w:val="bParagraphtext"/>
        <w:jc w:val="both"/>
        <w:rPr>
          <w:color w:val="000000" w:themeColor="text1"/>
        </w:rPr>
      </w:pPr>
      <w:r>
        <w:t xml:space="preserve">As of </w:t>
      </w:r>
      <w:r w:rsidR="008A1720">
        <w:t>01</w:t>
      </w:r>
      <w:r>
        <w:t xml:space="preserve"> September</w:t>
      </w:r>
      <w:r w:rsidR="008A1720">
        <w:t xml:space="preserve"> 2023</w:t>
      </w:r>
      <w:r>
        <w:t>, a total of 25 units are available for Housing First in the City under the NSAP and RSAP programmes, and we expect a further 10 units to become available by the end of March 2024.</w:t>
      </w:r>
    </w:p>
    <w:tbl>
      <w:tblPr>
        <w:tblStyle w:val="TableGrid"/>
        <w:tblW w:w="0" w:type="auto"/>
        <w:jc w:val="center"/>
        <w:tblLook w:val="04A0" w:firstRow="1" w:lastRow="0" w:firstColumn="1" w:lastColumn="0" w:noHBand="0" w:noVBand="1"/>
      </w:tblPr>
      <w:tblGrid>
        <w:gridCol w:w="2405"/>
        <w:gridCol w:w="1701"/>
        <w:gridCol w:w="1385"/>
        <w:gridCol w:w="1803"/>
      </w:tblGrid>
      <w:tr w:rsidR="278C5429" w14:paraId="452EB03E" w14:textId="77777777" w:rsidTr="278C5429">
        <w:trPr>
          <w:trHeight w:val="300"/>
          <w:jc w:val="center"/>
        </w:trPr>
        <w:tc>
          <w:tcPr>
            <w:tcW w:w="2405" w:type="dxa"/>
            <w:tcBorders>
              <w:top w:val="nil"/>
              <w:left w:val="nil"/>
              <w:bottom w:val="single" w:sz="4" w:space="0" w:color="auto"/>
              <w:right w:val="single" w:sz="4" w:space="0" w:color="auto"/>
            </w:tcBorders>
          </w:tcPr>
          <w:p w14:paraId="416B2B7B" w14:textId="77777777" w:rsidR="278C5429" w:rsidRDefault="278C5429" w:rsidP="278C5429">
            <w:pPr>
              <w:rPr>
                <w:rFonts w:cs="Arial"/>
              </w:rPr>
            </w:pPr>
          </w:p>
        </w:tc>
        <w:tc>
          <w:tcPr>
            <w:tcW w:w="1701" w:type="dxa"/>
            <w:tcBorders>
              <w:left w:val="single" w:sz="4" w:space="0" w:color="auto"/>
            </w:tcBorders>
            <w:shd w:val="clear" w:color="auto" w:fill="D9D9D9" w:themeFill="background1" w:themeFillShade="D9"/>
          </w:tcPr>
          <w:p w14:paraId="619BEF3B" w14:textId="6AE3362F" w:rsidR="278C5429" w:rsidRDefault="278C5429" w:rsidP="278C5429">
            <w:pPr>
              <w:jc w:val="center"/>
              <w:rPr>
                <w:rFonts w:cs="Arial"/>
                <w:b/>
                <w:bCs/>
              </w:rPr>
            </w:pPr>
            <w:r w:rsidRPr="278C5429">
              <w:rPr>
                <w:rFonts w:cs="Arial"/>
                <w:b/>
                <w:bCs/>
              </w:rPr>
              <w:t>NSAP/RSAP funded</w:t>
            </w:r>
          </w:p>
        </w:tc>
        <w:tc>
          <w:tcPr>
            <w:tcW w:w="1385" w:type="dxa"/>
            <w:shd w:val="clear" w:color="auto" w:fill="D9D9D9" w:themeFill="background1" w:themeFillShade="D9"/>
          </w:tcPr>
          <w:p w14:paraId="6A677C1D" w14:textId="4D09335F" w:rsidR="278C5429" w:rsidRDefault="278C5429" w:rsidP="278C5429">
            <w:pPr>
              <w:jc w:val="center"/>
              <w:rPr>
                <w:rFonts w:cs="Arial"/>
                <w:b/>
                <w:bCs/>
              </w:rPr>
            </w:pPr>
            <w:r w:rsidRPr="278C5429">
              <w:rPr>
                <w:rFonts w:cs="Arial"/>
                <w:b/>
                <w:bCs/>
              </w:rPr>
              <w:t>Units available Sep 23</w:t>
            </w:r>
          </w:p>
        </w:tc>
        <w:tc>
          <w:tcPr>
            <w:tcW w:w="1803" w:type="dxa"/>
            <w:shd w:val="clear" w:color="auto" w:fill="D9D9D9" w:themeFill="background1" w:themeFillShade="D9"/>
          </w:tcPr>
          <w:p w14:paraId="580F0290" w14:textId="77777777" w:rsidR="278C5429" w:rsidRDefault="278C5429" w:rsidP="278C5429">
            <w:pPr>
              <w:jc w:val="center"/>
              <w:rPr>
                <w:rFonts w:cs="Arial"/>
                <w:b/>
                <w:bCs/>
              </w:rPr>
            </w:pPr>
            <w:r w:rsidRPr="278C5429">
              <w:rPr>
                <w:rFonts w:cs="Arial"/>
                <w:b/>
                <w:bCs/>
              </w:rPr>
              <w:t>Estimated units available Mar 24</w:t>
            </w:r>
          </w:p>
        </w:tc>
      </w:tr>
      <w:tr w:rsidR="278C5429" w14:paraId="5AD9DDDB" w14:textId="77777777" w:rsidTr="278C5429">
        <w:trPr>
          <w:trHeight w:val="300"/>
          <w:jc w:val="center"/>
        </w:trPr>
        <w:tc>
          <w:tcPr>
            <w:tcW w:w="2405" w:type="dxa"/>
            <w:tcBorders>
              <w:top w:val="single" w:sz="4" w:space="0" w:color="auto"/>
            </w:tcBorders>
            <w:shd w:val="clear" w:color="auto" w:fill="D9D9D9" w:themeFill="background1" w:themeFillShade="D9"/>
          </w:tcPr>
          <w:p w14:paraId="293F6032" w14:textId="77777777" w:rsidR="278C5429" w:rsidRDefault="278C5429" w:rsidP="278C5429">
            <w:pPr>
              <w:rPr>
                <w:rFonts w:cs="Arial"/>
              </w:rPr>
            </w:pPr>
            <w:r w:rsidRPr="278C5429">
              <w:rPr>
                <w:rFonts w:cs="Arial"/>
              </w:rPr>
              <w:t>Oxford City to purchase</w:t>
            </w:r>
          </w:p>
        </w:tc>
        <w:tc>
          <w:tcPr>
            <w:tcW w:w="1701" w:type="dxa"/>
          </w:tcPr>
          <w:p w14:paraId="49FE7E51" w14:textId="77777777" w:rsidR="278C5429" w:rsidRDefault="278C5429" w:rsidP="278C5429">
            <w:pPr>
              <w:jc w:val="center"/>
              <w:rPr>
                <w:rFonts w:cs="Arial"/>
              </w:rPr>
            </w:pPr>
            <w:r w:rsidRPr="278C5429">
              <w:rPr>
                <w:rFonts w:cs="Arial"/>
              </w:rPr>
              <w:t>15</w:t>
            </w:r>
          </w:p>
        </w:tc>
        <w:tc>
          <w:tcPr>
            <w:tcW w:w="1385" w:type="dxa"/>
          </w:tcPr>
          <w:p w14:paraId="5941F5F8" w14:textId="40ADA5A1" w:rsidR="278C5429" w:rsidRDefault="278C5429" w:rsidP="278C5429">
            <w:pPr>
              <w:jc w:val="center"/>
              <w:rPr>
                <w:rFonts w:cs="Arial"/>
              </w:rPr>
            </w:pPr>
            <w:r w:rsidRPr="278C5429">
              <w:rPr>
                <w:rFonts w:cs="Arial"/>
              </w:rPr>
              <w:t>15</w:t>
            </w:r>
          </w:p>
        </w:tc>
        <w:tc>
          <w:tcPr>
            <w:tcW w:w="1803" w:type="dxa"/>
          </w:tcPr>
          <w:p w14:paraId="2C649686" w14:textId="77777777" w:rsidR="278C5429" w:rsidRDefault="278C5429" w:rsidP="278C5429">
            <w:pPr>
              <w:jc w:val="center"/>
              <w:rPr>
                <w:rFonts w:cs="Arial"/>
              </w:rPr>
            </w:pPr>
            <w:r w:rsidRPr="278C5429">
              <w:rPr>
                <w:rFonts w:cs="Arial"/>
              </w:rPr>
              <w:t>15</w:t>
            </w:r>
          </w:p>
        </w:tc>
      </w:tr>
      <w:tr w:rsidR="278C5429" w14:paraId="189FD99D" w14:textId="77777777" w:rsidTr="278C5429">
        <w:trPr>
          <w:trHeight w:val="300"/>
          <w:jc w:val="center"/>
        </w:trPr>
        <w:tc>
          <w:tcPr>
            <w:tcW w:w="2405" w:type="dxa"/>
            <w:shd w:val="clear" w:color="auto" w:fill="D9D9D9" w:themeFill="background1" w:themeFillShade="D9"/>
          </w:tcPr>
          <w:p w14:paraId="128F2A80" w14:textId="77777777" w:rsidR="278C5429" w:rsidRDefault="278C5429" w:rsidP="278C5429">
            <w:pPr>
              <w:rPr>
                <w:rFonts w:cs="Arial"/>
              </w:rPr>
            </w:pPr>
            <w:r w:rsidRPr="278C5429">
              <w:rPr>
                <w:rFonts w:cs="Arial"/>
              </w:rPr>
              <w:t>Oxford City to release from existing stock</w:t>
            </w:r>
          </w:p>
        </w:tc>
        <w:tc>
          <w:tcPr>
            <w:tcW w:w="1701" w:type="dxa"/>
          </w:tcPr>
          <w:p w14:paraId="0F28863F" w14:textId="77777777" w:rsidR="278C5429" w:rsidRDefault="278C5429" w:rsidP="278C5429">
            <w:pPr>
              <w:jc w:val="center"/>
              <w:rPr>
                <w:rFonts w:cs="Arial"/>
              </w:rPr>
            </w:pPr>
            <w:r w:rsidRPr="278C5429">
              <w:rPr>
                <w:rFonts w:cs="Arial"/>
              </w:rPr>
              <w:t>20</w:t>
            </w:r>
          </w:p>
        </w:tc>
        <w:tc>
          <w:tcPr>
            <w:tcW w:w="1385" w:type="dxa"/>
          </w:tcPr>
          <w:p w14:paraId="26D1E642" w14:textId="7FC0E153" w:rsidR="278C5429" w:rsidRDefault="278C5429" w:rsidP="278C5429">
            <w:pPr>
              <w:jc w:val="center"/>
              <w:rPr>
                <w:rFonts w:cs="Arial"/>
              </w:rPr>
            </w:pPr>
            <w:r w:rsidRPr="278C5429">
              <w:rPr>
                <w:rFonts w:cs="Arial"/>
              </w:rPr>
              <w:t>6</w:t>
            </w:r>
          </w:p>
        </w:tc>
        <w:tc>
          <w:tcPr>
            <w:tcW w:w="1803" w:type="dxa"/>
          </w:tcPr>
          <w:p w14:paraId="7F05B60D" w14:textId="77777777" w:rsidR="278C5429" w:rsidRDefault="278C5429" w:rsidP="278C5429">
            <w:pPr>
              <w:jc w:val="center"/>
              <w:rPr>
                <w:rFonts w:cs="Arial"/>
              </w:rPr>
            </w:pPr>
            <w:r w:rsidRPr="278C5429">
              <w:rPr>
                <w:rFonts w:cs="Arial"/>
              </w:rPr>
              <w:t>15</w:t>
            </w:r>
          </w:p>
        </w:tc>
      </w:tr>
      <w:tr w:rsidR="278C5429" w14:paraId="5CBB2CA7" w14:textId="77777777" w:rsidTr="278C5429">
        <w:trPr>
          <w:trHeight w:val="300"/>
          <w:jc w:val="center"/>
        </w:trPr>
        <w:tc>
          <w:tcPr>
            <w:tcW w:w="2405" w:type="dxa"/>
            <w:tcBorders>
              <w:bottom w:val="single" w:sz="12" w:space="0" w:color="auto"/>
            </w:tcBorders>
            <w:shd w:val="clear" w:color="auto" w:fill="D9D9D9" w:themeFill="background1" w:themeFillShade="D9"/>
          </w:tcPr>
          <w:p w14:paraId="4E07F957" w14:textId="77777777" w:rsidR="278C5429" w:rsidRDefault="278C5429" w:rsidP="278C5429">
            <w:pPr>
              <w:rPr>
                <w:rFonts w:cs="Arial"/>
              </w:rPr>
            </w:pPr>
            <w:r w:rsidRPr="278C5429">
              <w:rPr>
                <w:rFonts w:cs="Arial"/>
              </w:rPr>
              <w:t>A2 Dominion</w:t>
            </w:r>
          </w:p>
        </w:tc>
        <w:tc>
          <w:tcPr>
            <w:tcW w:w="1701" w:type="dxa"/>
            <w:tcBorders>
              <w:bottom w:val="single" w:sz="12" w:space="0" w:color="auto"/>
            </w:tcBorders>
          </w:tcPr>
          <w:p w14:paraId="143A25E7" w14:textId="77777777" w:rsidR="278C5429" w:rsidRDefault="278C5429" w:rsidP="278C5429">
            <w:pPr>
              <w:jc w:val="center"/>
              <w:rPr>
                <w:rFonts w:cs="Arial"/>
              </w:rPr>
            </w:pPr>
            <w:r w:rsidRPr="278C5429">
              <w:rPr>
                <w:rFonts w:cs="Arial"/>
              </w:rPr>
              <w:t>5</w:t>
            </w:r>
          </w:p>
        </w:tc>
        <w:tc>
          <w:tcPr>
            <w:tcW w:w="1385" w:type="dxa"/>
            <w:tcBorders>
              <w:bottom w:val="single" w:sz="12" w:space="0" w:color="auto"/>
            </w:tcBorders>
          </w:tcPr>
          <w:p w14:paraId="1DB4C283" w14:textId="4E9077C5" w:rsidR="278C5429" w:rsidRDefault="278C5429" w:rsidP="278C5429">
            <w:pPr>
              <w:jc w:val="center"/>
              <w:rPr>
                <w:rFonts w:cs="Arial"/>
              </w:rPr>
            </w:pPr>
            <w:r w:rsidRPr="278C5429">
              <w:rPr>
                <w:rFonts w:cs="Arial"/>
              </w:rPr>
              <w:t>4</w:t>
            </w:r>
          </w:p>
        </w:tc>
        <w:tc>
          <w:tcPr>
            <w:tcW w:w="1803" w:type="dxa"/>
            <w:tcBorders>
              <w:bottom w:val="single" w:sz="12" w:space="0" w:color="auto"/>
            </w:tcBorders>
          </w:tcPr>
          <w:p w14:paraId="5279C89F" w14:textId="77777777" w:rsidR="278C5429" w:rsidRDefault="278C5429" w:rsidP="278C5429">
            <w:pPr>
              <w:jc w:val="center"/>
              <w:rPr>
                <w:rFonts w:cs="Arial"/>
              </w:rPr>
            </w:pPr>
            <w:r w:rsidRPr="278C5429">
              <w:rPr>
                <w:rFonts w:cs="Arial"/>
              </w:rPr>
              <w:t>5</w:t>
            </w:r>
          </w:p>
        </w:tc>
      </w:tr>
      <w:tr w:rsidR="278C5429" w14:paraId="33FF67FB" w14:textId="77777777" w:rsidTr="278C5429">
        <w:trPr>
          <w:trHeight w:val="300"/>
          <w:jc w:val="center"/>
        </w:trPr>
        <w:tc>
          <w:tcPr>
            <w:tcW w:w="2405" w:type="dxa"/>
            <w:tcBorders>
              <w:top w:val="single" w:sz="12" w:space="0" w:color="auto"/>
            </w:tcBorders>
            <w:shd w:val="clear" w:color="auto" w:fill="D9D9D9" w:themeFill="background1" w:themeFillShade="D9"/>
          </w:tcPr>
          <w:p w14:paraId="7F07A285" w14:textId="77777777" w:rsidR="278C5429" w:rsidRDefault="278C5429" w:rsidP="278C5429">
            <w:pPr>
              <w:rPr>
                <w:rFonts w:cs="Arial"/>
                <w:b/>
                <w:bCs/>
              </w:rPr>
            </w:pPr>
            <w:r w:rsidRPr="278C5429">
              <w:rPr>
                <w:rFonts w:cs="Arial"/>
                <w:b/>
                <w:bCs/>
              </w:rPr>
              <w:t xml:space="preserve"> Total</w:t>
            </w:r>
          </w:p>
        </w:tc>
        <w:tc>
          <w:tcPr>
            <w:tcW w:w="1701" w:type="dxa"/>
            <w:tcBorders>
              <w:top w:val="single" w:sz="12" w:space="0" w:color="auto"/>
            </w:tcBorders>
          </w:tcPr>
          <w:p w14:paraId="13861362" w14:textId="77777777" w:rsidR="278C5429" w:rsidRDefault="278C5429" w:rsidP="278C5429">
            <w:pPr>
              <w:jc w:val="center"/>
              <w:rPr>
                <w:rFonts w:cs="Arial"/>
              </w:rPr>
            </w:pPr>
            <w:r w:rsidRPr="278C5429">
              <w:rPr>
                <w:rFonts w:cs="Arial"/>
              </w:rPr>
              <w:t>40</w:t>
            </w:r>
          </w:p>
        </w:tc>
        <w:tc>
          <w:tcPr>
            <w:tcW w:w="1385" w:type="dxa"/>
            <w:tcBorders>
              <w:top w:val="single" w:sz="12" w:space="0" w:color="auto"/>
            </w:tcBorders>
          </w:tcPr>
          <w:p w14:paraId="367E64CA" w14:textId="7573E560" w:rsidR="278C5429" w:rsidRDefault="278C5429" w:rsidP="278C5429">
            <w:pPr>
              <w:jc w:val="center"/>
              <w:rPr>
                <w:rFonts w:cs="Arial"/>
              </w:rPr>
            </w:pPr>
            <w:r w:rsidRPr="278C5429">
              <w:rPr>
                <w:rFonts w:cs="Arial"/>
              </w:rPr>
              <w:t>25</w:t>
            </w:r>
          </w:p>
        </w:tc>
        <w:tc>
          <w:tcPr>
            <w:tcW w:w="1803" w:type="dxa"/>
            <w:tcBorders>
              <w:top w:val="single" w:sz="12" w:space="0" w:color="auto"/>
            </w:tcBorders>
          </w:tcPr>
          <w:p w14:paraId="2AEF784A" w14:textId="77777777" w:rsidR="278C5429" w:rsidRDefault="278C5429" w:rsidP="278C5429">
            <w:pPr>
              <w:jc w:val="center"/>
              <w:rPr>
                <w:rFonts w:cs="Arial"/>
              </w:rPr>
            </w:pPr>
            <w:r w:rsidRPr="278C5429">
              <w:rPr>
                <w:rFonts w:cs="Arial"/>
              </w:rPr>
              <w:t>35</w:t>
            </w:r>
          </w:p>
        </w:tc>
      </w:tr>
    </w:tbl>
    <w:p w14:paraId="416C7D0B" w14:textId="77777777" w:rsidR="278C5429" w:rsidRDefault="278C5429" w:rsidP="00C4703F">
      <w:pPr>
        <w:pStyle w:val="bParagraphtext"/>
        <w:numPr>
          <w:ilvl w:val="0"/>
          <w:numId w:val="0"/>
        </w:numPr>
      </w:pPr>
    </w:p>
    <w:p w14:paraId="2D065FBD" w14:textId="173AACEE" w:rsidR="54079FAB" w:rsidRDefault="54079FAB" w:rsidP="004C193E">
      <w:pPr>
        <w:pStyle w:val="ListParagraph"/>
        <w:jc w:val="both"/>
      </w:pPr>
      <w:r>
        <w:t>With additional funds sourced through the SHAP programme, a further 17 Housing First units will also be available over the next two years. 12 of these will be purchased by the City Council using capital funding and HRA funds. Therefore, there will be over 50 units of Housing First accommodation available in the city in the next two years.</w:t>
      </w:r>
    </w:p>
    <w:p w14:paraId="20A7D2BE" w14:textId="4FC5AC3C" w:rsidR="278C5429" w:rsidRPr="00C4703F" w:rsidRDefault="37A16DFA" w:rsidP="004C193E">
      <w:pPr>
        <w:pStyle w:val="bParagraphtext"/>
        <w:jc w:val="both"/>
        <w:rPr>
          <w:color w:val="000000" w:themeColor="text1"/>
        </w:rPr>
      </w:pPr>
      <w:r w:rsidRPr="278C5429">
        <w:rPr>
          <w:color w:val="000000" w:themeColor="text1"/>
        </w:rPr>
        <w:t xml:space="preserve">There is high demand for Housing First </w:t>
      </w:r>
      <w:r w:rsidR="46999581" w:rsidRPr="278C5429">
        <w:rPr>
          <w:color w:val="000000" w:themeColor="text1"/>
        </w:rPr>
        <w:t>accommodation</w:t>
      </w:r>
      <w:r w:rsidRPr="278C5429">
        <w:rPr>
          <w:color w:val="000000" w:themeColor="text1"/>
        </w:rPr>
        <w:t xml:space="preserve"> and </w:t>
      </w:r>
      <w:r w:rsidR="4E032250" w:rsidRPr="278C5429">
        <w:rPr>
          <w:color w:val="000000" w:themeColor="text1"/>
        </w:rPr>
        <w:t>associated</w:t>
      </w:r>
      <w:r w:rsidRPr="278C5429">
        <w:rPr>
          <w:color w:val="000000" w:themeColor="text1"/>
        </w:rPr>
        <w:t xml:space="preserve"> support in the city</w:t>
      </w:r>
      <w:r w:rsidR="58E5E66D" w:rsidRPr="278C5429">
        <w:rPr>
          <w:color w:val="000000" w:themeColor="text1"/>
        </w:rPr>
        <w:t xml:space="preserve"> and we are likely to need more than the 50 units that current funding is enabling</w:t>
      </w:r>
      <w:r w:rsidRPr="278C5429">
        <w:rPr>
          <w:color w:val="000000" w:themeColor="text1"/>
        </w:rPr>
        <w:t>. We will therefore continue to bi</w:t>
      </w:r>
      <w:r w:rsidR="7FCADF1A" w:rsidRPr="278C5429">
        <w:rPr>
          <w:color w:val="000000" w:themeColor="text1"/>
        </w:rPr>
        <w:t>d</w:t>
      </w:r>
      <w:r w:rsidRPr="278C5429">
        <w:rPr>
          <w:color w:val="000000" w:themeColor="text1"/>
        </w:rPr>
        <w:t xml:space="preserve"> for funding to enable this provision to expand further. The wider </w:t>
      </w:r>
      <w:r w:rsidR="24BB19E4" w:rsidRPr="278C5429">
        <w:rPr>
          <w:color w:val="000000" w:themeColor="text1"/>
        </w:rPr>
        <w:t>transformation</w:t>
      </w:r>
      <w:r w:rsidRPr="278C5429">
        <w:rPr>
          <w:color w:val="000000" w:themeColor="text1"/>
        </w:rPr>
        <w:t xml:space="preserve"> </w:t>
      </w:r>
      <w:r w:rsidR="6FDFBCC7" w:rsidRPr="278C5429">
        <w:rPr>
          <w:color w:val="000000" w:themeColor="text1"/>
        </w:rPr>
        <w:t xml:space="preserve">of services for single homeless </w:t>
      </w:r>
      <w:r w:rsidR="07019F5E" w:rsidRPr="278C5429">
        <w:rPr>
          <w:color w:val="000000" w:themeColor="text1"/>
        </w:rPr>
        <w:t>ind</w:t>
      </w:r>
      <w:r w:rsidR="749748A1" w:rsidRPr="278C5429">
        <w:rPr>
          <w:color w:val="000000" w:themeColor="text1"/>
        </w:rPr>
        <w:t>ividuals</w:t>
      </w:r>
      <w:r w:rsidR="6FDFBCC7" w:rsidRPr="278C5429">
        <w:rPr>
          <w:color w:val="000000" w:themeColor="text1"/>
        </w:rPr>
        <w:t xml:space="preserve"> and those who are </w:t>
      </w:r>
      <w:r w:rsidR="297EFD14" w:rsidRPr="278C5429">
        <w:rPr>
          <w:color w:val="000000" w:themeColor="text1"/>
        </w:rPr>
        <w:t xml:space="preserve">experiencing </w:t>
      </w:r>
      <w:r w:rsidR="6FDFBCC7" w:rsidRPr="278C5429">
        <w:rPr>
          <w:color w:val="000000" w:themeColor="text1"/>
        </w:rPr>
        <w:t xml:space="preserve">rough sleeping that </w:t>
      </w:r>
      <w:r w:rsidR="6FB223D9" w:rsidRPr="278C5429">
        <w:rPr>
          <w:color w:val="000000" w:themeColor="text1"/>
        </w:rPr>
        <w:t xml:space="preserve">is currently delivered </w:t>
      </w:r>
      <w:r w:rsidR="6FDFBCC7" w:rsidRPr="278C5429">
        <w:rPr>
          <w:color w:val="000000" w:themeColor="text1"/>
        </w:rPr>
        <w:t xml:space="preserve">by the </w:t>
      </w:r>
      <w:r w:rsidR="6A73518D" w:rsidRPr="278C5429">
        <w:rPr>
          <w:color w:val="000000" w:themeColor="text1"/>
        </w:rPr>
        <w:t>Oxfordshire</w:t>
      </w:r>
      <w:r w:rsidR="6FDFBCC7" w:rsidRPr="278C5429">
        <w:rPr>
          <w:color w:val="000000" w:themeColor="text1"/>
        </w:rPr>
        <w:t xml:space="preserve"> </w:t>
      </w:r>
      <w:r w:rsidR="40257FF1" w:rsidRPr="278C5429">
        <w:rPr>
          <w:color w:val="000000" w:themeColor="text1"/>
        </w:rPr>
        <w:t>Homelessness</w:t>
      </w:r>
      <w:r w:rsidR="6FDFBCC7" w:rsidRPr="278C5429">
        <w:rPr>
          <w:color w:val="000000" w:themeColor="text1"/>
        </w:rPr>
        <w:t xml:space="preserve"> Alliance, is striving to move </w:t>
      </w:r>
      <w:r w:rsidR="2E84A1F9" w:rsidRPr="278C5429">
        <w:rPr>
          <w:color w:val="000000" w:themeColor="text1"/>
        </w:rPr>
        <w:t>some of the provision of more traditional forms of supported accommodation and congregate setting</w:t>
      </w:r>
      <w:r w:rsidR="00C4703F">
        <w:rPr>
          <w:color w:val="000000" w:themeColor="text1"/>
        </w:rPr>
        <w:t>s</w:t>
      </w:r>
      <w:r w:rsidR="2E84A1F9" w:rsidRPr="278C5429">
        <w:rPr>
          <w:color w:val="000000" w:themeColor="text1"/>
        </w:rPr>
        <w:t xml:space="preserve">, to the provision of more </w:t>
      </w:r>
      <w:r w:rsidR="6069A89E" w:rsidRPr="278C5429">
        <w:rPr>
          <w:color w:val="000000" w:themeColor="text1"/>
        </w:rPr>
        <w:t>Housing</w:t>
      </w:r>
      <w:r w:rsidR="3B51CEC1" w:rsidRPr="278C5429">
        <w:rPr>
          <w:color w:val="000000" w:themeColor="text1"/>
        </w:rPr>
        <w:t xml:space="preserve"> First and housing-led provision. In the longer term, this</w:t>
      </w:r>
      <w:r w:rsidR="49C5C426" w:rsidRPr="278C5429">
        <w:rPr>
          <w:color w:val="000000" w:themeColor="text1"/>
        </w:rPr>
        <w:t xml:space="preserve"> will meet the aims </w:t>
      </w:r>
      <w:r w:rsidR="00C4703F">
        <w:rPr>
          <w:color w:val="000000" w:themeColor="text1"/>
        </w:rPr>
        <w:t>of</w:t>
      </w:r>
      <w:r w:rsidR="49C5C426" w:rsidRPr="278C5429">
        <w:rPr>
          <w:color w:val="000000" w:themeColor="text1"/>
        </w:rPr>
        <w:t xml:space="preserve"> the Oxfordshire Homelessness and Rough Sleeping Strategy, it</w:t>
      </w:r>
      <w:r w:rsidR="3B51CEC1" w:rsidRPr="278C5429">
        <w:rPr>
          <w:color w:val="000000" w:themeColor="text1"/>
        </w:rPr>
        <w:t xml:space="preserve"> will contribute to a reduction in single homelessness and rough sleeping, and </w:t>
      </w:r>
      <w:r w:rsidR="74FA10FA" w:rsidRPr="278C5429">
        <w:rPr>
          <w:color w:val="000000" w:themeColor="text1"/>
        </w:rPr>
        <w:t xml:space="preserve">result in better </w:t>
      </w:r>
      <w:r w:rsidR="3B51CEC1" w:rsidRPr="278C5429">
        <w:rPr>
          <w:color w:val="000000" w:themeColor="text1"/>
        </w:rPr>
        <w:t>outcomes for individual</w:t>
      </w:r>
      <w:r w:rsidR="7FD91834" w:rsidRPr="278C5429">
        <w:rPr>
          <w:color w:val="000000" w:themeColor="text1"/>
        </w:rPr>
        <w:t>s.</w:t>
      </w:r>
      <w:r w:rsidR="31143A24" w:rsidRPr="278C5429">
        <w:rPr>
          <w:color w:val="000000" w:themeColor="text1"/>
        </w:rPr>
        <w:t xml:space="preserve"> </w:t>
      </w:r>
    </w:p>
    <w:p w14:paraId="21AA724C" w14:textId="77777777" w:rsidR="0040736F" w:rsidRPr="001356F1" w:rsidRDefault="002329CF" w:rsidP="004A6D2F">
      <w:pPr>
        <w:pStyle w:val="Heading1"/>
      </w:pPr>
      <w:r w:rsidRPr="001356F1">
        <w:t>Financial implications</w:t>
      </w:r>
    </w:p>
    <w:p w14:paraId="6BC808E2" w14:textId="4372276E" w:rsidR="0084569C" w:rsidRDefault="0E56D44C" w:rsidP="004C193E">
      <w:pPr>
        <w:pStyle w:val="ListParagraph"/>
        <w:jc w:val="both"/>
      </w:pPr>
      <w:r>
        <w:t xml:space="preserve">The Housing First programme </w:t>
      </w:r>
      <w:r w:rsidR="6EBB68E4">
        <w:t xml:space="preserve">being delivered in Oxford at present </w:t>
      </w:r>
      <w:r>
        <w:t>is funded through t</w:t>
      </w:r>
      <w:r w:rsidR="6EBB68E4">
        <w:t xml:space="preserve">wo different </w:t>
      </w:r>
      <w:r w:rsidR="2EE14917">
        <w:t>g</w:t>
      </w:r>
      <w:r>
        <w:t>overnment grants, as described above – NSAP</w:t>
      </w:r>
      <w:r w:rsidR="6EBB68E4">
        <w:t xml:space="preserve"> and RSAP, with further units being acquired under the SAHP programme in due course.</w:t>
      </w:r>
      <w:r>
        <w:t xml:space="preserve"> There are financial implications for the Council to purchase properties to be used for Housing First, and these have been explored in the three different reports that have gone to Cabinet to seek approval to submit bids to these funds and/or to use these funds to acquire properties. In the most recent report to Cabinet in relation</w:t>
      </w:r>
      <w:r w:rsidR="7C28EE12">
        <w:t xml:space="preserve"> to</w:t>
      </w:r>
      <w:r>
        <w:t xml:space="preserve"> SHAP funding, where </w:t>
      </w:r>
      <w:r>
        <w:lastRenderedPageBreak/>
        <w:t>the Council is required to also use HRA funds to fund</w:t>
      </w:r>
      <w:r w:rsidR="7C28EE12">
        <w:t xml:space="preserve"> the</w:t>
      </w:r>
      <w:r>
        <w:t xml:space="preserve"> purchase </w:t>
      </w:r>
      <w:r w:rsidR="7C28EE12">
        <w:t xml:space="preserve">of </w:t>
      </w:r>
      <w:r>
        <w:t>properties, it described that</w:t>
      </w:r>
      <w:r w:rsidR="2925BD56">
        <w:t xml:space="preserve"> </w:t>
      </w:r>
      <w:r w:rsidR="2B11D799">
        <w:t>calculations have been made showing that the impact on the HRA Interest Recover Ratio is negligible and that it is able to cover the expected interest costs of borrowing using the rental income generated.</w:t>
      </w:r>
    </w:p>
    <w:p w14:paraId="33479D6F" w14:textId="191F8402" w:rsidR="00E87F7A" w:rsidRPr="001356F1" w:rsidRDefault="2B11D799" w:rsidP="004C193E">
      <w:pPr>
        <w:pStyle w:val="ListParagraph"/>
        <w:jc w:val="both"/>
      </w:pPr>
      <w:r>
        <w:t>The support delivered by Housing First support workers in Oxford is as described above</w:t>
      </w:r>
      <w:r w:rsidR="60AB8443">
        <w:t xml:space="preserve"> and</w:t>
      </w:r>
      <w:r>
        <w:t xml:space="preserve"> funded through </w:t>
      </w:r>
      <w:r w:rsidR="008A1720">
        <w:t>G</w:t>
      </w:r>
      <w:r>
        <w:t>overnment funding and does therefore not involve a direct cost to the Council. As pe</w:t>
      </w:r>
      <w:r w:rsidR="2712AF23">
        <w:t>ople</w:t>
      </w:r>
      <w:r>
        <w:t xml:space="preserve"> housed through the programme</w:t>
      </w:r>
      <w:r w:rsidR="2EE14917">
        <w:t xml:space="preserve"> are well supported, improve their health and well-being, and maintain their accommodation</w:t>
      </w:r>
      <w:r>
        <w:t>, there are overall savings to the public purse, spread over local housing authorities, social and health care</w:t>
      </w:r>
      <w:r w:rsidR="2EE14917">
        <w:t>, public health,</w:t>
      </w:r>
      <w:r>
        <w:t xml:space="preserve"> and mental health.</w:t>
      </w:r>
    </w:p>
    <w:p w14:paraId="22EFA162" w14:textId="5662F790" w:rsidR="00E87F7A" w:rsidRPr="001356F1" w:rsidRDefault="15285C47" w:rsidP="004C193E">
      <w:pPr>
        <w:pStyle w:val="ListParagraph"/>
        <w:jc w:val="both"/>
      </w:pPr>
      <w:r>
        <w:t>Although the overall savings to the public purse are significant</w:t>
      </w:r>
      <w:r w:rsidR="4632C20D">
        <w:t>, the up</w:t>
      </w:r>
      <w:r w:rsidR="00C4703F">
        <w:t>-</w:t>
      </w:r>
      <w:r w:rsidR="4632C20D">
        <w:t xml:space="preserve">front cost of commissioning Housing First is expensive. </w:t>
      </w:r>
      <w:r w:rsidR="1182C08D">
        <w:t xml:space="preserve">The provision of the support </w:t>
      </w:r>
      <w:r w:rsidR="29647FC4">
        <w:t xml:space="preserve">for Housing First is more costly than standard supported </w:t>
      </w:r>
      <w:r w:rsidR="453EDC07">
        <w:t>accommodation due to the staff</w:t>
      </w:r>
      <w:r w:rsidR="008A1720">
        <w:t>-</w:t>
      </w:r>
      <w:r w:rsidR="453EDC07">
        <w:t>to</w:t>
      </w:r>
      <w:r w:rsidR="008A1720">
        <w:t>-</w:t>
      </w:r>
      <w:r w:rsidR="453EDC07">
        <w:t>client ratio. As described above, Housing First support workers</w:t>
      </w:r>
      <w:r w:rsidR="2E80816A">
        <w:t xml:space="preserve"> work with 6-7 clients, whilst support workers in other supported accommodation would work with </w:t>
      </w:r>
      <w:r w:rsidR="00561B31">
        <w:t>more than that</w:t>
      </w:r>
      <w:r w:rsidR="29647FC4">
        <w:t xml:space="preserve">. </w:t>
      </w:r>
      <w:r w:rsidR="3BE88E03">
        <w:t>Due to the cost of support, w</w:t>
      </w:r>
      <w:r w:rsidR="742A035C">
        <w:t>e have th</w:t>
      </w:r>
      <w:r w:rsidR="008A1720">
        <w:t>u</w:t>
      </w:r>
      <w:r w:rsidR="742A035C">
        <w:t xml:space="preserve">s far relied on </w:t>
      </w:r>
      <w:r w:rsidR="008A1720">
        <w:t>G</w:t>
      </w:r>
      <w:r w:rsidR="742A035C">
        <w:t>overnment funding such as RSAP, NSAP and SHAP to enable the provision of Housing First in the City</w:t>
      </w:r>
      <w:r w:rsidR="7CCAB3E3">
        <w:t xml:space="preserve">. We will continue to rely on such funding </w:t>
      </w:r>
      <w:proofErr w:type="gramStart"/>
      <w:r w:rsidR="7CCAB3E3">
        <w:t>in order to</w:t>
      </w:r>
      <w:proofErr w:type="gramEnd"/>
      <w:r w:rsidR="7CCAB3E3">
        <w:t xml:space="preserve"> continue to </w:t>
      </w:r>
      <w:r w:rsidR="56598089">
        <w:t xml:space="preserve">deliver </w:t>
      </w:r>
      <w:r w:rsidR="7CCAB3E3">
        <w:t>the programme when the current funding comes to an end</w:t>
      </w:r>
      <w:r w:rsidR="6045BB33">
        <w:t xml:space="preserve">. </w:t>
      </w:r>
      <w:r w:rsidR="1182C08D">
        <w:t xml:space="preserve"> </w:t>
      </w:r>
    </w:p>
    <w:p w14:paraId="5E0EE2EC" w14:textId="77777777" w:rsidR="0040736F" w:rsidRPr="001356F1" w:rsidRDefault="00DA614B" w:rsidP="004A6D2F">
      <w:pPr>
        <w:pStyle w:val="Heading1"/>
      </w:pPr>
      <w:r w:rsidRPr="001356F1">
        <w:t>Legal issues</w:t>
      </w:r>
    </w:p>
    <w:p w14:paraId="7C246C05" w14:textId="40A99251" w:rsidR="00E87F7A" w:rsidRPr="001356F1" w:rsidRDefault="2B11D799" w:rsidP="004C193E">
      <w:pPr>
        <w:pStyle w:val="ListParagraph"/>
        <w:jc w:val="both"/>
      </w:pPr>
      <w:r>
        <w:t xml:space="preserve">The procurement, </w:t>
      </w:r>
      <w:proofErr w:type="gramStart"/>
      <w:r>
        <w:t>commissioning</w:t>
      </w:r>
      <w:proofErr w:type="gramEnd"/>
      <w:r>
        <w:t xml:space="preserve"> and award of contracts for the Housing First programme, funded through the various </w:t>
      </w:r>
      <w:r w:rsidR="008A1720">
        <w:t>G</w:t>
      </w:r>
      <w:r>
        <w:t>overnment funding streams,</w:t>
      </w:r>
      <w:r w:rsidR="79420911">
        <w:t xml:space="preserve"> have </w:t>
      </w:r>
      <w:r w:rsidR="2EE14917">
        <w:t>been</w:t>
      </w:r>
      <w:r w:rsidR="12430FE1">
        <w:t>, and will be,</w:t>
      </w:r>
      <w:r w:rsidR="2EE14917">
        <w:t xml:space="preserve"> undertaken</w:t>
      </w:r>
      <w:r>
        <w:t xml:space="preserve"> in compliance with the Council’s contract rules contained in </w:t>
      </w:r>
      <w:r w:rsidR="009F51C9">
        <w:t>P</w:t>
      </w:r>
      <w:r>
        <w:t>art 19 of its Constitution</w:t>
      </w:r>
      <w:r w:rsidR="60610156">
        <w:t>.</w:t>
      </w:r>
    </w:p>
    <w:p w14:paraId="1C50F86D" w14:textId="77777777" w:rsidR="002329CF" w:rsidRPr="001356F1" w:rsidRDefault="002329CF" w:rsidP="004A6D2F">
      <w:pPr>
        <w:pStyle w:val="Heading1"/>
      </w:pPr>
      <w:r w:rsidRPr="001356F1">
        <w:t>Level of risk</w:t>
      </w:r>
    </w:p>
    <w:p w14:paraId="695723C5" w14:textId="20B7DAF3" w:rsidR="00BC69A4" w:rsidRPr="001356F1" w:rsidRDefault="2925BD56" w:rsidP="004C193E">
      <w:pPr>
        <w:pStyle w:val="ListParagraph"/>
        <w:jc w:val="both"/>
      </w:pPr>
      <w:r>
        <w:t xml:space="preserve">The Risk Registers for Housing First that have accompanied Cabinet reports requiring decisions in relation to Housing First are attached as Appendix </w:t>
      </w:r>
      <w:r w:rsidR="6EBB68E4">
        <w:t xml:space="preserve">2 </w:t>
      </w:r>
      <w:r>
        <w:t xml:space="preserve">and Appendix </w:t>
      </w:r>
      <w:r w:rsidR="6EBB68E4">
        <w:t>3</w:t>
      </w:r>
      <w:r>
        <w:t>.</w:t>
      </w:r>
    </w:p>
    <w:p w14:paraId="4F0422EB" w14:textId="77777777" w:rsidR="002329CF" w:rsidRPr="001356F1" w:rsidRDefault="002329CF" w:rsidP="0050321C">
      <w:pPr>
        <w:pStyle w:val="Heading1"/>
      </w:pPr>
      <w:r w:rsidRPr="001356F1">
        <w:t xml:space="preserve">Equalities impact </w:t>
      </w:r>
    </w:p>
    <w:p w14:paraId="6CBC6FDA" w14:textId="74012FA0" w:rsidR="002329CF" w:rsidRPr="001356F1" w:rsidRDefault="2B11D799" w:rsidP="004C193E">
      <w:pPr>
        <w:pStyle w:val="ListParagraph"/>
        <w:jc w:val="both"/>
      </w:pPr>
      <w:r>
        <w:t>Housing First is an intervention targeted at some of the most vulnerable members of society. Housing first is contained in the Council</w:t>
      </w:r>
      <w:r w:rsidR="009F51C9">
        <w:t>’</w:t>
      </w:r>
      <w:r>
        <w:t xml:space="preserve">s Housing, Homelessness and Rough Sleeping Strategy which had a full </w:t>
      </w:r>
      <w:r w:rsidR="009F51C9">
        <w:t>E</w:t>
      </w:r>
      <w:r>
        <w:t>qualit</w:t>
      </w:r>
      <w:r w:rsidR="009F51C9">
        <w:t>ies</w:t>
      </w:r>
      <w:r>
        <w:t xml:space="preserve"> </w:t>
      </w:r>
      <w:r w:rsidR="009F51C9">
        <w:t>I</w:t>
      </w:r>
      <w:r>
        <w:t xml:space="preserve">mpact </w:t>
      </w:r>
      <w:r w:rsidR="009F51C9">
        <w:t>A</w:t>
      </w:r>
      <w:r>
        <w:t>ssessment carried out on it before its adoption by Council. The service will be subject to monitoring of its performance and impact on individuals</w:t>
      </w:r>
      <w:r w:rsidR="009F51C9">
        <w:t>,</w:t>
      </w:r>
      <w:r>
        <w:t xml:space="preserve"> including matters of equality and diversity</w:t>
      </w:r>
      <w:r w:rsidR="60610156">
        <w:t>.</w:t>
      </w:r>
    </w:p>
    <w:p w14:paraId="141C0046" w14:textId="77777777" w:rsidR="00E87F7A" w:rsidRPr="001356F1" w:rsidRDefault="00E87F7A" w:rsidP="00E87F7A">
      <w:pPr>
        <w:pStyle w:val="Heading1"/>
      </w:pPr>
      <w:r w:rsidRPr="001356F1">
        <w:t>Conclusion</w:t>
      </w:r>
    </w:p>
    <w:p w14:paraId="2CC40A51" w14:textId="77CF9D82" w:rsidR="0084569C" w:rsidRDefault="446884C5" w:rsidP="004C193E">
      <w:pPr>
        <w:pStyle w:val="ListParagraph"/>
        <w:jc w:val="both"/>
      </w:pPr>
      <w:r>
        <w:t xml:space="preserve">The enabling of the Housing First </w:t>
      </w:r>
      <w:r w:rsidR="2B11D799">
        <w:t>p</w:t>
      </w:r>
      <w:r>
        <w:t xml:space="preserve">rogramme by </w:t>
      </w:r>
      <w:r w:rsidR="009F51C9">
        <w:t>G</w:t>
      </w:r>
      <w:r>
        <w:t>overnment funding is providing important housing and associated support to some of the most vulnerable persons in Oxford.</w:t>
      </w:r>
    </w:p>
    <w:p w14:paraId="027DC19C" w14:textId="770A084D" w:rsidR="00E24E05" w:rsidRDefault="2B11D799" w:rsidP="004C193E">
      <w:pPr>
        <w:pStyle w:val="ListParagraph"/>
        <w:jc w:val="both"/>
      </w:pPr>
      <w:r>
        <w:t>Delivery of support is person</w:t>
      </w:r>
      <w:r w:rsidR="009F51C9">
        <w:t>-</w:t>
      </w:r>
      <w:r>
        <w:t>centred, done in partnership with other services and resulting in good outcome for individuals.</w:t>
      </w:r>
    </w:p>
    <w:p w14:paraId="56ED5939" w14:textId="36768454" w:rsidR="009F51C9" w:rsidRDefault="009F51C9" w:rsidP="009F51C9">
      <w:pPr>
        <w:jc w:val="both"/>
      </w:pPr>
    </w:p>
    <w:p w14:paraId="7BBF5930" w14:textId="77777777" w:rsidR="009F51C9" w:rsidRDefault="009F51C9" w:rsidP="009F51C9">
      <w:pPr>
        <w:jc w:val="both"/>
      </w:pPr>
    </w:p>
    <w:p w14:paraId="5B9AF03A"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B69EA1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1FEB8A9" w14:textId="77777777"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3FF1233" w14:textId="6C85F995" w:rsidR="00E87F7A" w:rsidRPr="001356F1" w:rsidRDefault="003C7BE3" w:rsidP="00A46E98">
            <w:r>
              <w:t>Brendan Lewis</w:t>
            </w:r>
          </w:p>
        </w:tc>
      </w:tr>
      <w:tr w:rsidR="00DF093E" w:rsidRPr="001356F1" w14:paraId="5EDA034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946841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1456901" w14:textId="7A4F4E71" w:rsidR="00E87F7A" w:rsidRPr="001356F1" w:rsidRDefault="003C7BE3" w:rsidP="00A46E98">
            <w:r>
              <w:t>Senior Rough Sleeping Officer</w:t>
            </w:r>
          </w:p>
        </w:tc>
      </w:tr>
      <w:tr w:rsidR="00DF093E" w:rsidRPr="001356F1" w14:paraId="630A760D" w14:textId="77777777" w:rsidTr="00A46E98">
        <w:trPr>
          <w:cantSplit/>
          <w:trHeight w:val="396"/>
        </w:trPr>
        <w:tc>
          <w:tcPr>
            <w:tcW w:w="3969" w:type="dxa"/>
            <w:tcBorders>
              <w:top w:val="nil"/>
              <w:left w:val="single" w:sz="8" w:space="0" w:color="000000"/>
              <w:bottom w:val="nil"/>
              <w:right w:val="nil"/>
            </w:tcBorders>
            <w:shd w:val="clear" w:color="auto" w:fill="auto"/>
          </w:tcPr>
          <w:p w14:paraId="6CBBE825"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FC5D1B1" w14:textId="7F4B5C72" w:rsidR="00E87F7A" w:rsidRPr="001356F1" w:rsidRDefault="003C7BE3" w:rsidP="00A46E98">
            <w:r>
              <w:t>Housing Services</w:t>
            </w:r>
          </w:p>
        </w:tc>
      </w:tr>
      <w:tr w:rsidR="00DF093E" w:rsidRPr="001356F1" w14:paraId="0D5A55E8" w14:textId="77777777" w:rsidTr="00A46E98">
        <w:trPr>
          <w:cantSplit/>
          <w:trHeight w:val="396"/>
        </w:trPr>
        <w:tc>
          <w:tcPr>
            <w:tcW w:w="3969" w:type="dxa"/>
            <w:tcBorders>
              <w:top w:val="nil"/>
              <w:left w:val="single" w:sz="8" w:space="0" w:color="000000"/>
              <w:bottom w:val="nil"/>
              <w:right w:val="nil"/>
            </w:tcBorders>
            <w:shd w:val="clear" w:color="auto" w:fill="auto"/>
          </w:tcPr>
          <w:p w14:paraId="235FA937"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7EB6A50" w14:textId="0698D65A" w:rsidR="00E87F7A" w:rsidRPr="001356F1" w:rsidRDefault="00E87F7A" w:rsidP="00A46E98">
            <w:r w:rsidRPr="001356F1">
              <w:t xml:space="preserve">01865 </w:t>
            </w:r>
            <w:r w:rsidR="006D6F44">
              <w:t>529 562</w:t>
            </w:r>
            <w:r w:rsidR="006D6F44" w:rsidRPr="001356F1">
              <w:t xml:space="preserve">  </w:t>
            </w:r>
          </w:p>
        </w:tc>
      </w:tr>
      <w:tr w:rsidR="005570B5" w:rsidRPr="001356F1" w14:paraId="44DDE800"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D9E6CC3"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1BF599F" w14:textId="0CC1CE83" w:rsidR="00E87F7A" w:rsidRPr="001356F1" w:rsidRDefault="009F51C9" w:rsidP="00A46E98">
            <w:pPr>
              <w:rPr>
                <w:rStyle w:val="Hyperlink"/>
                <w:color w:val="000000"/>
              </w:rPr>
            </w:pPr>
            <w:hyperlink r:id="rId11" w:history="1">
              <w:r w:rsidR="003C7BE3" w:rsidRPr="002B10C8">
                <w:rPr>
                  <w:rStyle w:val="Hyperlink"/>
                </w:rPr>
                <w:t>Blewis2@oxford.gov.uk</w:t>
              </w:r>
            </w:hyperlink>
            <w:r w:rsidR="003C7BE3">
              <w:rPr>
                <w:rStyle w:val="Hyperlink"/>
                <w:color w:val="000000"/>
              </w:rPr>
              <w:t xml:space="preserve"> </w:t>
            </w:r>
          </w:p>
        </w:tc>
      </w:tr>
    </w:tbl>
    <w:p w14:paraId="101A2D88"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AA660A0"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5751729A"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60E6FBF" w14:textId="77777777" w:rsidR="00CE4C87" w:rsidRDefault="00CE4C87" w:rsidP="0093067A"/>
    <w:p w14:paraId="4836F526" w14:textId="77777777" w:rsidR="006D6F44" w:rsidRPr="009E51FC" w:rsidRDefault="006D6F44" w:rsidP="006D6F44"/>
    <w:p w14:paraId="7FFDC5E2" w14:textId="77777777" w:rsidR="00821AAF" w:rsidRPr="009E51FC" w:rsidRDefault="00821AAF" w:rsidP="0093067A"/>
    <w:sectPr w:rsidR="00821AAF" w:rsidRPr="009E51FC" w:rsidSect="00B558E1">
      <w:headerReference w:type="even" r:id="rId12"/>
      <w:headerReference w:type="default" r:id="rId13"/>
      <w:footerReference w:type="even" r:id="rId14"/>
      <w:headerReference w:type="first" r:id="rId15"/>
      <w:footerReference w:type="first" r:id="rId16"/>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1550" w14:textId="77777777" w:rsidR="00A00167" w:rsidRDefault="00A00167" w:rsidP="004A6D2F">
      <w:r>
        <w:separator/>
      </w:r>
    </w:p>
  </w:endnote>
  <w:endnote w:type="continuationSeparator" w:id="0">
    <w:p w14:paraId="41066E87" w14:textId="77777777" w:rsidR="00A00167" w:rsidRDefault="00A0016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7CE9" w14:textId="77777777" w:rsidR="00364FAD" w:rsidRDefault="00364FAD" w:rsidP="004A6D2F">
    <w:pPr>
      <w:pStyle w:val="Footer"/>
    </w:pPr>
    <w:r>
      <w:t>Do not use a footer or page numbers.</w:t>
    </w:r>
  </w:p>
  <w:p w14:paraId="43B8D009" w14:textId="77777777" w:rsidR="00364FAD" w:rsidRDefault="00364FAD" w:rsidP="004A6D2F">
    <w:pPr>
      <w:pStyle w:val="Footer"/>
    </w:pPr>
  </w:p>
  <w:p w14:paraId="2411B77F"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765D"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5C09" w14:textId="77777777" w:rsidR="00A00167" w:rsidRDefault="00A00167" w:rsidP="004A6D2F">
      <w:r>
        <w:separator/>
      </w:r>
    </w:p>
  </w:footnote>
  <w:footnote w:type="continuationSeparator" w:id="0">
    <w:p w14:paraId="4BB04CC0" w14:textId="77777777" w:rsidR="00A00167" w:rsidRDefault="00A00167"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822F" w14:textId="62349D0C" w:rsidR="005A5544" w:rsidRDefault="005A5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6D4D" w14:textId="1779BC17" w:rsidR="005A5544" w:rsidRDefault="005A5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4CCF" w14:textId="7FDD272B" w:rsidR="00D5547E" w:rsidRDefault="00DD2FED" w:rsidP="00D5547E">
    <w:pPr>
      <w:pStyle w:val="Header"/>
      <w:jc w:val="right"/>
    </w:pPr>
    <w:r>
      <w:rPr>
        <w:noProof/>
        <w:color w:val="2B579A"/>
        <w:shd w:val="clear" w:color="auto" w:fill="E6E6E6"/>
      </w:rPr>
      <w:drawing>
        <wp:inline distT="0" distB="0" distL="0" distR="0" wp14:anchorId="621D1F9F" wp14:editId="1252F66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4BBBB"/>
    <w:multiLevelType w:val="multilevel"/>
    <w:tmpl w:val="EEA25ED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26623B"/>
    <w:multiLevelType w:val="multilevel"/>
    <w:tmpl w:val="E7B0CFB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9ED461B"/>
    <w:multiLevelType w:val="multilevel"/>
    <w:tmpl w:val="A68CC6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71ECC7"/>
    <w:multiLevelType w:val="hybridMultilevel"/>
    <w:tmpl w:val="773C9D04"/>
    <w:lvl w:ilvl="0" w:tplc="3836E1FC">
      <w:start w:val="1"/>
      <w:numFmt w:val="decimal"/>
      <w:lvlText w:val="%1."/>
      <w:lvlJc w:val="left"/>
      <w:pPr>
        <w:ind w:left="720" w:hanging="360"/>
      </w:pPr>
    </w:lvl>
    <w:lvl w:ilvl="1" w:tplc="10701312">
      <w:start w:val="1"/>
      <w:numFmt w:val="lowerLetter"/>
      <w:lvlText w:val="%2."/>
      <w:lvlJc w:val="left"/>
      <w:pPr>
        <w:ind w:left="1440" w:hanging="360"/>
      </w:pPr>
    </w:lvl>
    <w:lvl w:ilvl="2" w:tplc="19821334">
      <w:start w:val="1"/>
      <w:numFmt w:val="lowerRoman"/>
      <w:lvlText w:val="%3."/>
      <w:lvlJc w:val="right"/>
      <w:pPr>
        <w:ind w:left="2160" w:hanging="180"/>
      </w:pPr>
    </w:lvl>
    <w:lvl w:ilvl="3" w:tplc="0C42C306">
      <w:start w:val="1"/>
      <w:numFmt w:val="decimal"/>
      <w:lvlText w:val="%4."/>
      <w:lvlJc w:val="left"/>
      <w:pPr>
        <w:ind w:left="2880" w:hanging="360"/>
      </w:pPr>
    </w:lvl>
    <w:lvl w:ilvl="4" w:tplc="617E7F80">
      <w:start w:val="1"/>
      <w:numFmt w:val="lowerLetter"/>
      <w:lvlText w:val="%5."/>
      <w:lvlJc w:val="left"/>
      <w:pPr>
        <w:ind w:left="3600" w:hanging="360"/>
      </w:pPr>
    </w:lvl>
    <w:lvl w:ilvl="5" w:tplc="F3FE0B80">
      <w:start w:val="1"/>
      <w:numFmt w:val="lowerRoman"/>
      <w:lvlText w:val="%6."/>
      <w:lvlJc w:val="right"/>
      <w:pPr>
        <w:ind w:left="4320" w:hanging="180"/>
      </w:pPr>
    </w:lvl>
    <w:lvl w:ilvl="6" w:tplc="857AFFF4">
      <w:start w:val="1"/>
      <w:numFmt w:val="decimal"/>
      <w:lvlText w:val="%7."/>
      <w:lvlJc w:val="left"/>
      <w:pPr>
        <w:ind w:left="5040" w:hanging="360"/>
      </w:pPr>
    </w:lvl>
    <w:lvl w:ilvl="7" w:tplc="D1B6F0B2">
      <w:start w:val="1"/>
      <w:numFmt w:val="lowerLetter"/>
      <w:lvlText w:val="%8."/>
      <w:lvlJc w:val="left"/>
      <w:pPr>
        <w:ind w:left="5760" w:hanging="360"/>
      </w:pPr>
    </w:lvl>
    <w:lvl w:ilvl="8" w:tplc="875A3148">
      <w:start w:val="1"/>
      <w:numFmt w:val="lowerRoman"/>
      <w:lvlText w:val="%9."/>
      <w:lvlJc w:val="right"/>
      <w:pPr>
        <w:ind w:left="6480" w:hanging="180"/>
      </w:pPr>
    </w:lvl>
  </w:abstractNum>
  <w:abstractNum w:abstractNumId="23" w15:restartNumberingAfterBreak="0">
    <w:nsid w:val="38E56BEE"/>
    <w:multiLevelType w:val="hybridMultilevel"/>
    <w:tmpl w:val="FC365096"/>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36A0DB"/>
    <w:multiLevelType w:val="multilevel"/>
    <w:tmpl w:val="B5ECD5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20CC900"/>
    <w:multiLevelType w:val="multilevel"/>
    <w:tmpl w:val="1306298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68CD0B"/>
    <w:multiLevelType w:val="multilevel"/>
    <w:tmpl w:val="649073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BA5FD8"/>
    <w:multiLevelType w:val="multilevel"/>
    <w:tmpl w:val="43D6D2FA"/>
    <w:numStyleLink w:val="StyleBulletedSymbolsymbolLeft063cmHanging063cm"/>
  </w:abstractNum>
  <w:abstractNum w:abstractNumId="35"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EAEB9C"/>
    <w:multiLevelType w:val="multilevel"/>
    <w:tmpl w:val="D9F2A25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A22831"/>
    <w:multiLevelType w:val="multilevel"/>
    <w:tmpl w:val="43D6D2FA"/>
    <w:numStyleLink w:val="StyleBulletedSymbolsymbolLeft063cmHanging063cm"/>
  </w:abstractNum>
  <w:abstractNum w:abstractNumId="3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3A056E7"/>
    <w:multiLevelType w:val="multilevel"/>
    <w:tmpl w:val="2CD407B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8365C6"/>
    <w:multiLevelType w:val="multilevel"/>
    <w:tmpl w:val="E67CE66C"/>
    <w:numStyleLink w:val="StyleNumberedLeft0cmHanging075cm"/>
  </w:abstractNum>
  <w:num w:numId="1" w16cid:durableId="941498761">
    <w:abstractNumId w:val="20"/>
  </w:num>
  <w:num w:numId="2" w16cid:durableId="911737983">
    <w:abstractNumId w:val="32"/>
  </w:num>
  <w:num w:numId="3" w16cid:durableId="1631012783">
    <w:abstractNumId w:val="24"/>
  </w:num>
  <w:num w:numId="4" w16cid:durableId="956260319">
    <w:abstractNumId w:val="41"/>
  </w:num>
  <w:num w:numId="5" w16cid:durableId="1782846235">
    <w:abstractNumId w:val="27"/>
  </w:num>
  <w:num w:numId="6" w16cid:durableId="1369527458">
    <w:abstractNumId w:val="36"/>
  </w:num>
  <w:num w:numId="7" w16cid:durableId="532184133">
    <w:abstractNumId w:val="16"/>
  </w:num>
  <w:num w:numId="8" w16cid:durableId="927037274">
    <w:abstractNumId w:val="10"/>
  </w:num>
  <w:num w:numId="9" w16cid:durableId="1847288679">
    <w:abstractNumId w:val="22"/>
  </w:num>
  <w:num w:numId="10" w16cid:durableId="755442100">
    <w:abstractNumId w:val="33"/>
  </w:num>
  <w:num w:numId="11" w16cid:durableId="987906591">
    <w:abstractNumId w:val="39"/>
  </w:num>
  <w:num w:numId="12" w16cid:durableId="1777675784">
    <w:abstractNumId w:val="29"/>
  </w:num>
  <w:num w:numId="13" w16cid:durableId="406147774">
    <w:abstractNumId w:val="21"/>
  </w:num>
  <w:num w:numId="14" w16cid:durableId="1330325359">
    <w:abstractNumId w:val="35"/>
  </w:num>
  <w:num w:numId="15" w16cid:durableId="712002243">
    <w:abstractNumId w:val="40"/>
  </w:num>
  <w:num w:numId="16" w16cid:durableId="1936742441">
    <w:abstractNumId w:val="28"/>
  </w:num>
  <w:num w:numId="17" w16cid:durableId="218437992">
    <w:abstractNumId w:val="25"/>
  </w:num>
  <w:num w:numId="18" w16cid:durableId="831332254">
    <w:abstractNumId w:val="14"/>
  </w:num>
  <w:num w:numId="19" w16cid:durableId="125200343">
    <w:abstractNumId w:val="17"/>
  </w:num>
  <w:num w:numId="20" w16cid:durableId="78065553">
    <w:abstractNumId w:val="31"/>
  </w:num>
  <w:num w:numId="21" w16cid:durableId="1150026466">
    <w:abstractNumId w:val="30"/>
  </w:num>
  <w:num w:numId="22" w16cid:durableId="881870344">
    <w:abstractNumId w:val="11"/>
  </w:num>
  <w:num w:numId="23" w16cid:durableId="877282457">
    <w:abstractNumId w:val="42"/>
  </w:num>
  <w:num w:numId="24" w16cid:durableId="1659772242">
    <w:abstractNumId w:val="18"/>
  </w:num>
  <w:num w:numId="25" w16cid:durableId="1546798152">
    <w:abstractNumId w:val="12"/>
  </w:num>
  <w:num w:numId="26" w16cid:durableId="1895462501">
    <w:abstractNumId w:val="34"/>
  </w:num>
  <w:num w:numId="27" w16cid:durableId="1038433983">
    <w:abstractNumId w:val="13"/>
  </w:num>
  <w:num w:numId="28" w16cid:durableId="99230312">
    <w:abstractNumId w:val="37"/>
  </w:num>
  <w:num w:numId="29" w16cid:durableId="983001637">
    <w:abstractNumId w:val="19"/>
  </w:num>
  <w:num w:numId="30" w16cid:durableId="1616719191">
    <w:abstractNumId w:val="26"/>
  </w:num>
  <w:num w:numId="31" w16cid:durableId="464934140">
    <w:abstractNumId w:val="15"/>
  </w:num>
  <w:num w:numId="32" w16cid:durableId="73554976">
    <w:abstractNumId w:val="38"/>
  </w:num>
  <w:num w:numId="33" w16cid:durableId="951783419">
    <w:abstractNumId w:val="9"/>
  </w:num>
  <w:num w:numId="34" w16cid:durableId="1047490108">
    <w:abstractNumId w:val="8"/>
  </w:num>
  <w:num w:numId="35" w16cid:durableId="991257436">
    <w:abstractNumId w:val="7"/>
  </w:num>
  <w:num w:numId="36" w16cid:durableId="1518232718">
    <w:abstractNumId w:val="6"/>
  </w:num>
  <w:num w:numId="37" w16cid:durableId="347561998">
    <w:abstractNumId w:val="5"/>
  </w:num>
  <w:num w:numId="38" w16cid:durableId="334037981">
    <w:abstractNumId w:val="4"/>
  </w:num>
  <w:num w:numId="39" w16cid:durableId="857617624">
    <w:abstractNumId w:val="3"/>
  </w:num>
  <w:num w:numId="40" w16cid:durableId="2015104244">
    <w:abstractNumId w:val="2"/>
  </w:num>
  <w:num w:numId="41" w16cid:durableId="38669322">
    <w:abstractNumId w:val="1"/>
  </w:num>
  <w:num w:numId="42" w16cid:durableId="575868288">
    <w:abstractNumId w:val="0"/>
  </w:num>
  <w:num w:numId="43" w16cid:durableId="131402022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117D4"/>
    <w:rsid w:val="00024ED7"/>
    <w:rsid w:val="0003079A"/>
    <w:rsid w:val="0004262E"/>
    <w:rsid w:val="00045F8B"/>
    <w:rsid w:val="00046D2B"/>
    <w:rsid w:val="00050A2F"/>
    <w:rsid w:val="00056263"/>
    <w:rsid w:val="00064D78"/>
    <w:rsid w:val="00064D8A"/>
    <w:rsid w:val="00064F82"/>
    <w:rsid w:val="00066510"/>
    <w:rsid w:val="00077523"/>
    <w:rsid w:val="000B3F2B"/>
    <w:rsid w:val="000B4700"/>
    <w:rsid w:val="000C0234"/>
    <w:rsid w:val="000C089F"/>
    <w:rsid w:val="000C3928"/>
    <w:rsid w:val="000C5E8E"/>
    <w:rsid w:val="000E201D"/>
    <w:rsid w:val="000F4751"/>
    <w:rsid w:val="0010524C"/>
    <w:rsid w:val="00111FB1"/>
    <w:rsid w:val="00113418"/>
    <w:rsid w:val="001356F1"/>
    <w:rsid w:val="00136994"/>
    <w:rsid w:val="0014128E"/>
    <w:rsid w:val="00151888"/>
    <w:rsid w:val="00170A2D"/>
    <w:rsid w:val="001808BC"/>
    <w:rsid w:val="00182B81"/>
    <w:rsid w:val="0018619D"/>
    <w:rsid w:val="00190E00"/>
    <w:rsid w:val="0019407B"/>
    <w:rsid w:val="001A011E"/>
    <w:rsid w:val="001A066A"/>
    <w:rsid w:val="001A13E6"/>
    <w:rsid w:val="001A5731"/>
    <w:rsid w:val="001B42C3"/>
    <w:rsid w:val="001C5D5E"/>
    <w:rsid w:val="001D678D"/>
    <w:rsid w:val="001E03F8"/>
    <w:rsid w:val="001E3376"/>
    <w:rsid w:val="002069B3"/>
    <w:rsid w:val="0022526B"/>
    <w:rsid w:val="002329CF"/>
    <w:rsid w:val="00232F5B"/>
    <w:rsid w:val="00247C29"/>
    <w:rsid w:val="00255BC5"/>
    <w:rsid w:val="00260467"/>
    <w:rsid w:val="00263EA3"/>
    <w:rsid w:val="00284509"/>
    <w:rsid w:val="00284F85"/>
    <w:rsid w:val="00290915"/>
    <w:rsid w:val="002A22E2"/>
    <w:rsid w:val="002A24EC"/>
    <w:rsid w:val="002A535A"/>
    <w:rsid w:val="002C31DE"/>
    <w:rsid w:val="002C64F7"/>
    <w:rsid w:val="002E4B25"/>
    <w:rsid w:val="002F41F2"/>
    <w:rsid w:val="00301BF3"/>
    <w:rsid w:val="0030208D"/>
    <w:rsid w:val="00323418"/>
    <w:rsid w:val="003357BF"/>
    <w:rsid w:val="0036316E"/>
    <w:rsid w:val="00364FAD"/>
    <w:rsid w:val="0036738F"/>
    <w:rsid w:val="0036759C"/>
    <w:rsid w:val="00367AE5"/>
    <w:rsid w:val="00367D71"/>
    <w:rsid w:val="0038150A"/>
    <w:rsid w:val="003B6E75"/>
    <w:rsid w:val="003C7BE3"/>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756C6"/>
    <w:rsid w:val="00484FB8"/>
    <w:rsid w:val="00490420"/>
    <w:rsid w:val="00491046"/>
    <w:rsid w:val="00496FAD"/>
    <w:rsid w:val="004A2AC7"/>
    <w:rsid w:val="004A5337"/>
    <w:rsid w:val="004A6D2F"/>
    <w:rsid w:val="004B348B"/>
    <w:rsid w:val="004B756C"/>
    <w:rsid w:val="004C193E"/>
    <w:rsid w:val="004C2887"/>
    <w:rsid w:val="004C781A"/>
    <w:rsid w:val="004D2626"/>
    <w:rsid w:val="004D6E26"/>
    <w:rsid w:val="004D77D3"/>
    <w:rsid w:val="004E0D7E"/>
    <w:rsid w:val="004E2959"/>
    <w:rsid w:val="004F20EF"/>
    <w:rsid w:val="0050321C"/>
    <w:rsid w:val="005319D9"/>
    <w:rsid w:val="0054712D"/>
    <w:rsid w:val="00547EF6"/>
    <w:rsid w:val="005570B5"/>
    <w:rsid w:val="00561B31"/>
    <w:rsid w:val="00567E18"/>
    <w:rsid w:val="00575F5F"/>
    <w:rsid w:val="00581805"/>
    <w:rsid w:val="0058218B"/>
    <w:rsid w:val="00585F76"/>
    <w:rsid w:val="005A2220"/>
    <w:rsid w:val="005A34E4"/>
    <w:rsid w:val="005A5544"/>
    <w:rsid w:val="005B17F2"/>
    <w:rsid w:val="005B6A61"/>
    <w:rsid w:val="005B7FB0"/>
    <w:rsid w:val="005C35A5"/>
    <w:rsid w:val="005C4603"/>
    <w:rsid w:val="005C577C"/>
    <w:rsid w:val="005D0621"/>
    <w:rsid w:val="005D1E27"/>
    <w:rsid w:val="005E022E"/>
    <w:rsid w:val="005E5215"/>
    <w:rsid w:val="005F7F7E"/>
    <w:rsid w:val="00612560"/>
    <w:rsid w:val="00614693"/>
    <w:rsid w:val="00623C2F"/>
    <w:rsid w:val="00632A88"/>
    <w:rsid w:val="00633578"/>
    <w:rsid w:val="00637068"/>
    <w:rsid w:val="00650811"/>
    <w:rsid w:val="00661D3E"/>
    <w:rsid w:val="006816BB"/>
    <w:rsid w:val="00692627"/>
    <w:rsid w:val="006969E7"/>
    <w:rsid w:val="006A3643"/>
    <w:rsid w:val="006C2A29"/>
    <w:rsid w:val="006C64CF"/>
    <w:rsid w:val="006D17B1"/>
    <w:rsid w:val="006D6F44"/>
    <w:rsid w:val="006D708A"/>
    <w:rsid w:val="006E14C1"/>
    <w:rsid w:val="006F0292"/>
    <w:rsid w:val="006F416B"/>
    <w:rsid w:val="006F519B"/>
    <w:rsid w:val="00713675"/>
    <w:rsid w:val="00715823"/>
    <w:rsid w:val="00737B93"/>
    <w:rsid w:val="00745BF0"/>
    <w:rsid w:val="007615FE"/>
    <w:rsid w:val="00763EE2"/>
    <w:rsid w:val="0076655C"/>
    <w:rsid w:val="007742DC"/>
    <w:rsid w:val="007878B8"/>
    <w:rsid w:val="00791437"/>
    <w:rsid w:val="007B0C2C"/>
    <w:rsid w:val="007B278E"/>
    <w:rsid w:val="007C0A26"/>
    <w:rsid w:val="007C1201"/>
    <w:rsid w:val="007C5C23"/>
    <w:rsid w:val="007E2A26"/>
    <w:rsid w:val="007F2348"/>
    <w:rsid w:val="008024D6"/>
    <w:rsid w:val="00803F07"/>
    <w:rsid w:val="0080749A"/>
    <w:rsid w:val="00812E6D"/>
    <w:rsid w:val="00821AAF"/>
    <w:rsid w:val="00821FB8"/>
    <w:rsid w:val="00822ACD"/>
    <w:rsid w:val="0083296F"/>
    <w:rsid w:val="0084569C"/>
    <w:rsid w:val="00855C66"/>
    <w:rsid w:val="008615FB"/>
    <w:rsid w:val="00871EE4"/>
    <w:rsid w:val="008A1720"/>
    <w:rsid w:val="008B293F"/>
    <w:rsid w:val="008B7371"/>
    <w:rsid w:val="008D3DDB"/>
    <w:rsid w:val="008F573F"/>
    <w:rsid w:val="009034EC"/>
    <w:rsid w:val="00903A16"/>
    <w:rsid w:val="0093067A"/>
    <w:rsid w:val="00941C60"/>
    <w:rsid w:val="00966D42"/>
    <w:rsid w:val="00971689"/>
    <w:rsid w:val="00973E90"/>
    <w:rsid w:val="00975B07"/>
    <w:rsid w:val="00980B4A"/>
    <w:rsid w:val="00985868"/>
    <w:rsid w:val="00986BD6"/>
    <w:rsid w:val="009B52A9"/>
    <w:rsid w:val="009D1305"/>
    <w:rsid w:val="009E3D0A"/>
    <w:rsid w:val="009E51FC"/>
    <w:rsid w:val="009F1D28"/>
    <w:rsid w:val="009F51C9"/>
    <w:rsid w:val="009F7618"/>
    <w:rsid w:val="00A00167"/>
    <w:rsid w:val="00A04D23"/>
    <w:rsid w:val="00A05252"/>
    <w:rsid w:val="00A06766"/>
    <w:rsid w:val="00A13765"/>
    <w:rsid w:val="00A21B12"/>
    <w:rsid w:val="00A23F80"/>
    <w:rsid w:val="00A44635"/>
    <w:rsid w:val="00A46E98"/>
    <w:rsid w:val="00A6352B"/>
    <w:rsid w:val="00A701B5"/>
    <w:rsid w:val="00A714BB"/>
    <w:rsid w:val="00A77642"/>
    <w:rsid w:val="00A92D8F"/>
    <w:rsid w:val="00AB2988"/>
    <w:rsid w:val="00AB7999"/>
    <w:rsid w:val="00AD3292"/>
    <w:rsid w:val="00AE1582"/>
    <w:rsid w:val="00AE7AF0"/>
    <w:rsid w:val="00B25B13"/>
    <w:rsid w:val="00B500CA"/>
    <w:rsid w:val="00B558E1"/>
    <w:rsid w:val="00B619B2"/>
    <w:rsid w:val="00B7799F"/>
    <w:rsid w:val="00B8061C"/>
    <w:rsid w:val="00B86314"/>
    <w:rsid w:val="00BA1C2E"/>
    <w:rsid w:val="00BC200B"/>
    <w:rsid w:val="00BC4756"/>
    <w:rsid w:val="00BC69A4"/>
    <w:rsid w:val="00BE0680"/>
    <w:rsid w:val="00BE305F"/>
    <w:rsid w:val="00BE7BA3"/>
    <w:rsid w:val="00BF5682"/>
    <w:rsid w:val="00BF7B09"/>
    <w:rsid w:val="00C155CD"/>
    <w:rsid w:val="00C20A95"/>
    <w:rsid w:val="00C2692F"/>
    <w:rsid w:val="00C3207C"/>
    <w:rsid w:val="00C400E1"/>
    <w:rsid w:val="00C41187"/>
    <w:rsid w:val="00C4703F"/>
    <w:rsid w:val="00C63C31"/>
    <w:rsid w:val="00C73504"/>
    <w:rsid w:val="00C757A0"/>
    <w:rsid w:val="00C760DE"/>
    <w:rsid w:val="00C82630"/>
    <w:rsid w:val="00C85B4E"/>
    <w:rsid w:val="00C907F7"/>
    <w:rsid w:val="00CA2103"/>
    <w:rsid w:val="00CB5E56"/>
    <w:rsid w:val="00CB6B99"/>
    <w:rsid w:val="00CE15F6"/>
    <w:rsid w:val="00CE4C87"/>
    <w:rsid w:val="00CE544A"/>
    <w:rsid w:val="00D11E1C"/>
    <w:rsid w:val="00D160B0"/>
    <w:rsid w:val="00D17F94"/>
    <w:rsid w:val="00D206B4"/>
    <w:rsid w:val="00D223FC"/>
    <w:rsid w:val="00D26D1E"/>
    <w:rsid w:val="00D3004F"/>
    <w:rsid w:val="00D30CB7"/>
    <w:rsid w:val="00D44847"/>
    <w:rsid w:val="00D474CF"/>
    <w:rsid w:val="00D5547E"/>
    <w:rsid w:val="00D6683E"/>
    <w:rsid w:val="00D77BA0"/>
    <w:rsid w:val="00D90A28"/>
    <w:rsid w:val="00DA413F"/>
    <w:rsid w:val="00DA4584"/>
    <w:rsid w:val="00DA614B"/>
    <w:rsid w:val="00DC3060"/>
    <w:rsid w:val="00DD2FED"/>
    <w:rsid w:val="00DE0FB2"/>
    <w:rsid w:val="00DF093E"/>
    <w:rsid w:val="00E01F42"/>
    <w:rsid w:val="00E206D6"/>
    <w:rsid w:val="00E24E05"/>
    <w:rsid w:val="00E3366E"/>
    <w:rsid w:val="00E52086"/>
    <w:rsid w:val="00E543A6"/>
    <w:rsid w:val="00E60479"/>
    <w:rsid w:val="00E61D73"/>
    <w:rsid w:val="00E73684"/>
    <w:rsid w:val="00E818D6"/>
    <w:rsid w:val="00E87F7A"/>
    <w:rsid w:val="00E96BD7"/>
    <w:rsid w:val="00EA0DB1"/>
    <w:rsid w:val="00EA0EE9"/>
    <w:rsid w:val="00ED52CA"/>
    <w:rsid w:val="00ED5860"/>
    <w:rsid w:val="00EE2C3E"/>
    <w:rsid w:val="00EE35C9"/>
    <w:rsid w:val="00F05ECA"/>
    <w:rsid w:val="00F3566E"/>
    <w:rsid w:val="00F375FB"/>
    <w:rsid w:val="00F37CA6"/>
    <w:rsid w:val="00F41AC1"/>
    <w:rsid w:val="00F4367A"/>
    <w:rsid w:val="00F445B1"/>
    <w:rsid w:val="00F45CD4"/>
    <w:rsid w:val="00F66DCA"/>
    <w:rsid w:val="00F74F53"/>
    <w:rsid w:val="00F7606D"/>
    <w:rsid w:val="00F81670"/>
    <w:rsid w:val="00F82024"/>
    <w:rsid w:val="00F913EC"/>
    <w:rsid w:val="00F95BC9"/>
    <w:rsid w:val="00F96D2D"/>
    <w:rsid w:val="00FA026E"/>
    <w:rsid w:val="00FA624C"/>
    <w:rsid w:val="00FB2B0C"/>
    <w:rsid w:val="00FD0FAC"/>
    <w:rsid w:val="00FD1DFA"/>
    <w:rsid w:val="00FD4966"/>
    <w:rsid w:val="00FD6C32"/>
    <w:rsid w:val="00FE57DC"/>
    <w:rsid w:val="00FE6DE4"/>
    <w:rsid w:val="00FF7C7A"/>
    <w:rsid w:val="01EFB6ED"/>
    <w:rsid w:val="034B4F6C"/>
    <w:rsid w:val="03703D01"/>
    <w:rsid w:val="03ED70FD"/>
    <w:rsid w:val="064FC2A7"/>
    <w:rsid w:val="06DC506D"/>
    <w:rsid w:val="07019F5E"/>
    <w:rsid w:val="0746BD24"/>
    <w:rsid w:val="0793FA83"/>
    <w:rsid w:val="086B7449"/>
    <w:rsid w:val="0913D3D9"/>
    <w:rsid w:val="097B189D"/>
    <w:rsid w:val="09932547"/>
    <w:rsid w:val="09EAE429"/>
    <w:rsid w:val="0A7E5DE6"/>
    <w:rsid w:val="0AB6701C"/>
    <w:rsid w:val="0ACC5820"/>
    <w:rsid w:val="0AFACE6E"/>
    <w:rsid w:val="0CAB8A0C"/>
    <w:rsid w:val="0CCC7B5E"/>
    <w:rsid w:val="0E3F54E4"/>
    <w:rsid w:val="0E56D44C"/>
    <w:rsid w:val="0E684BBF"/>
    <w:rsid w:val="0EF592C9"/>
    <w:rsid w:val="0F51CF09"/>
    <w:rsid w:val="0F536D57"/>
    <w:rsid w:val="10041C20"/>
    <w:rsid w:val="115DCD49"/>
    <w:rsid w:val="1182C08D"/>
    <w:rsid w:val="118A4F0E"/>
    <w:rsid w:val="11F5F60E"/>
    <w:rsid w:val="12430FE1"/>
    <w:rsid w:val="12F4A57C"/>
    <w:rsid w:val="13CA701D"/>
    <w:rsid w:val="142D2DB2"/>
    <w:rsid w:val="146C1CF6"/>
    <w:rsid w:val="15110407"/>
    <w:rsid w:val="15285C47"/>
    <w:rsid w:val="15925F97"/>
    <w:rsid w:val="1764CE74"/>
    <w:rsid w:val="18465023"/>
    <w:rsid w:val="18F85A11"/>
    <w:rsid w:val="197D0F5D"/>
    <w:rsid w:val="19AAFE66"/>
    <w:rsid w:val="19BF572D"/>
    <w:rsid w:val="1A9C6F36"/>
    <w:rsid w:val="1ADB3FA0"/>
    <w:rsid w:val="1AFFB761"/>
    <w:rsid w:val="1B46CEC7"/>
    <w:rsid w:val="1BA4C5DA"/>
    <w:rsid w:val="1EDECF3E"/>
    <w:rsid w:val="1EF3C0DE"/>
    <w:rsid w:val="207A9F9F"/>
    <w:rsid w:val="210BB0BA"/>
    <w:rsid w:val="2130C907"/>
    <w:rsid w:val="2160F3F2"/>
    <w:rsid w:val="2161A3F2"/>
    <w:rsid w:val="222B9B29"/>
    <w:rsid w:val="228DE85A"/>
    <w:rsid w:val="22A7811B"/>
    <w:rsid w:val="22DFF6D3"/>
    <w:rsid w:val="24AE872D"/>
    <w:rsid w:val="24BB19E4"/>
    <w:rsid w:val="25179AAA"/>
    <w:rsid w:val="25794710"/>
    <w:rsid w:val="25DA6DEA"/>
    <w:rsid w:val="25EEDD83"/>
    <w:rsid w:val="26FACB5F"/>
    <w:rsid w:val="2712AF23"/>
    <w:rsid w:val="274C92FB"/>
    <w:rsid w:val="278C5429"/>
    <w:rsid w:val="2821DE4C"/>
    <w:rsid w:val="284F8118"/>
    <w:rsid w:val="288348E2"/>
    <w:rsid w:val="2925BD56"/>
    <w:rsid w:val="29647FC4"/>
    <w:rsid w:val="297EFD14"/>
    <w:rsid w:val="2981F850"/>
    <w:rsid w:val="2986F07E"/>
    <w:rsid w:val="2A04CF91"/>
    <w:rsid w:val="2AF446C3"/>
    <w:rsid w:val="2B11D799"/>
    <w:rsid w:val="2B4A0265"/>
    <w:rsid w:val="2B8D2D96"/>
    <w:rsid w:val="2BFC8EE0"/>
    <w:rsid w:val="2C922B60"/>
    <w:rsid w:val="2DBD8F2A"/>
    <w:rsid w:val="2E4D7BED"/>
    <w:rsid w:val="2E80816A"/>
    <w:rsid w:val="2E84A1F9"/>
    <w:rsid w:val="2EE14917"/>
    <w:rsid w:val="2F3C2D76"/>
    <w:rsid w:val="2FB4426B"/>
    <w:rsid w:val="2FF63202"/>
    <w:rsid w:val="30039BE7"/>
    <w:rsid w:val="31143A24"/>
    <w:rsid w:val="318D0A35"/>
    <w:rsid w:val="3249AC79"/>
    <w:rsid w:val="32632544"/>
    <w:rsid w:val="32B48F07"/>
    <w:rsid w:val="332DD2C4"/>
    <w:rsid w:val="3425AB72"/>
    <w:rsid w:val="34BB7635"/>
    <w:rsid w:val="35E4A79E"/>
    <w:rsid w:val="363C6680"/>
    <w:rsid w:val="3678B298"/>
    <w:rsid w:val="36CFE03D"/>
    <w:rsid w:val="37611771"/>
    <w:rsid w:val="37A16DFA"/>
    <w:rsid w:val="37FC4BB9"/>
    <w:rsid w:val="3A38D9DD"/>
    <w:rsid w:val="3A72B6B0"/>
    <w:rsid w:val="3B0B90E4"/>
    <w:rsid w:val="3B0BA6A7"/>
    <w:rsid w:val="3B33EC7B"/>
    <w:rsid w:val="3B51CEC1"/>
    <w:rsid w:val="3BAF9E77"/>
    <w:rsid w:val="3BE88E03"/>
    <w:rsid w:val="3CABA804"/>
    <w:rsid w:val="3CB40016"/>
    <w:rsid w:val="3D842949"/>
    <w:rsid w:val="3DD3EEC1"/>
    <w:rsid w:val="3E477865"/>
    <w:rsid w:val="3ED659ED"/>
    <w:rsid w:val="3F413A3D"/>
    <w:rsid w:val="3F4627D3"/>
    <w:rsid w:val="40257FF1"/>
    <w:rsid w:val="4123A619"/>
    <w:rsid w:val="425E0012"/>
    <w:rsid w:val="4275DB0F"/>
    <w:rsid w:val="438D5046"/>
    <w:rsid w:val="43B0B568"/>
    <w:rsid w:val="446884C5"/>
    <w:rsid w:val="44B69953"/>
    <w:rsid w:val="44CDC2CC"/>
    <w:rsid w:val="44DACEC1"/>
    <w:rsid w:val="453EDC07"/>
    <w:rsid w:val="45AD7BD1"/>
    <w:rsid w:val="45BA6185"/>
    <w:rsid w:val="4632C20D"/>
    <w:rsid w:val="463511FF"/>
    <w:rsid w:val="464385E3"/>
    <w:rsid w:val="46999581"/>
    <w:rsid w:val="49C5C426"/>
    <w:rsid w:val="4AC64589"/>
    <w:rsid w:val="4B30B517"/>
    <w:rsid w:val="4C107AAC"/>
    <w:rsid w:val="4DC07B3C"/>
    <w:rsid w:val="4E032250"/>
    <w:rsid w:val="4EBF02BB"/>
    <w:rsid w:val="4F31792A"/>
    <w:rsid w:val="4F481B6E"/>
    <w:rsid w:val="4F62303B"/>
    <w:rsid w:val="4F8A3AA6"/>
    <w:rsid w:val="508B0234"/>
    <w:rsid w:val="51151E2E"/>
    <w:rsid w:val="526919EC"/>
    <w:rsid w:val="530F9E5B"/>
    <w:rsid w:val="53508EA3"/>
    <w:rsid w:val="53FFD5A3"/>
    <w:rsid w:val="54079FAB"/>
    <w:rsid w:val="54807B25"/>
    <w:rsid w:val="550A5756"/>
    <w:rsid w:val="55B75CF2"/>
    <w:rsid w:val="55CB8D21"/>
    <w:rsid w:val="55FC061B"/>
    <w:rsid w:val="56473F1D"/>
    <w:rsid w:val="56598089"/>
    <w:rsid w:val="56A03F27"/>
    <w:rsid w:val="5895B11A"/>
    <w:rsid w:val="58C283DA"/>
    <w:rsid w:val="58E5E66D"/>
    <w:rsid w:val="5A85D5E7"/>
    <w:rsid w:val="5B2D4D02"/>
    <w:rsid w:val="5D15693B"/>
    <w:rsid w:val="5D435844"/>
    <w:rsid w:val="5DDE6445"/>
    <w:rsid w:val="5E866729"/>
    <w:rsid w:val="5FDE6F8B"/>
    <w:rsid w:val="5FE9C1D2"/>
    <w:rsid w:val="6045BB33"/>
    <w:rsid w:val="60610156"/>
    <w:rsid w:val="6069A89E"/>
    <w:rsid w:val="60AB8443"/>
    <w:rsid w:val="60EC7F49"/>
    <w:rsid w:val="60F21876"/>
    <w:rsid w:val="61B74348"/>
    <w:rsid w:val="61BE07EB"/>
    <w:rsid w:val="6359D84C"/>
    <w:rsid w:val="63D20D83"/>
    <w:rsid w:val="647EF4A8"/>
    <w:rsid w:val="64CFA62F"/>
    <w:rsid w:val="65207B20"/>
    <w:rsid w:val="676159FA"/>
    <w:rsid w:val="68142112"/>
    <w:rsid w:val="68FD2A5B"/>
    <w:rsid w:val="6918A3B2"/>
    <w:rsid w:val="69E4B567"/>
    <w:rsid w:val="6A21DB4C"/>
    <w:rsid w:val="6A73518D"/>
    <w:rsid w:val="6D00BA92"/>
    <w:rsid w:val="6E9C8AF3"/>
    <w:rsid w:val="6EA00195"/>
    <w:rsid w:val="6EBB68E4"/>
    <w:rsid w:val="6ECA5D56"/>
    <w:rsid w:val="6F0BB8BF"/>
    <w:rsid w:val="6F342199"/>
    <w:rsid w:val="6FB223D9"/>
    <w:rsid w:val="6FDFBCC7"/>
    <w:rsid w:val="7008DF0C"/>
    <w:rsid w:val="7052F16F"/>
    <w:rsid w:val="712D2D1F"/>
    <w:rsid w:val="71ACB186"/>
    <w:rsid w:val="71CFCAFF"/>
    <w:rsid w:val="7304C540"/>
    <w:rsid w:val="742A035C"/>
    <w:rsid w:val="749748A1"/>
    <w:rsid w:val="74FA10FA"/>
    <w:rsid w:val="75D81ACA"/>
    <w:rsid w:val="7704DF9F"/>
    <w:rsid w:val="78DE0F89"/>
    <w:rsid w:val="7902E859"/>
    <w:rsid w:val="79420911"/>
    <w:rsid w:val="7A87EED7"/>
    <w:rsid w:val="7ABB9DA4"/>
    <w:rsid w:val="7C28EE12"/>
    <w:rsid w:val="7CAE6A0D"/>
    <w:rsid w:val="7CCAB3E3"/>
    <w:rsid w:val="7E014B88"/>
    <w:rsid w:val="7EB1615D"/>
    <w:rsid w:val="7ECC4659"/>
    <w:rsid w:val="7FCADF1A"/>
    <w:rsid w:val="7FD91834"/>
    <w:rsid w:val="7FE60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9015F"/>
  <w15:docId w15:val="{BB6C115F-9EE3-4A86-B111-0F71C6B5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25"/>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3"/>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2"/>
      </w:numPr>
    </w:pPr>
  </w:style>
  <w:style w:type="paragraph" w:customStyle="1" w:styleId="Bulletpoints">
    <w:name w:val="Bullet points"/>
    <w:basedOn w:val="Normal"/>
    <w:link w:val="BulletpointsChar"/>
    <w:qFormat/>
    <w:rsid w:val="005570B5"/>
    <w:pPr>
      <w:numPr>
        <w:numId w:val="24"/>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32"/>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xmsonormal">
    <w:name w:val="x_msonormal"/>
    <w:basedOn w:val="Normal"/>
    <w:rsid w:val="00284509"/>
    <w:pPr>
      <w:spacing w:after="0"/>
    </w:pPr>
    <w:rPr>
      <w:rFonts w:ascii="Calibri" w:eastAsiaTheme="minorHAnsi" w:hAnsi="Calibri" w:cs="Calibri"/>
      <w:color w:val="auto"/>
      <w:sz w:val="22"/>
      <w:szCs w:val="22"/>
    </w:rPr>
  </w:style>
  <w:style w:type="character" w:styleId="UnresolvedMention">
    <w:name w:val="Unresolved Mention"/>
    <w:basedOn w:val="DefaultParagraphFont"/>
    <w:uiPriority w:val="99"/>
    <w:semiHidden/>
    <w:unhideWhenUsed/>
    <w:rsid w:val="003C7BE3"/>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5234182">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61505219">
      <w:bodyDiv w:val="1"/>
      <w:marLeft w:val="0"/>
      <w:marRight w:val="0"/>
      <w:marTop w:val="0"/>
      <w:marBottom w:val="0"/>
      <w:divBdr>
        <w:top w:val="none" w:sz="0" w:space="0" w:color="auto"/>
        <w:left w:val="none" w:sz="0" w:space="0" w:color="auto"/>
        <w:bottom w:val="none" w:sz="0" w:space="0" w:color="auto"/>
        <w:right w:val="none" w:sz="0" w:space="0" w:color="auto"/>
      </w:divBdr>
    </w:div>
    <w:div w:id="117329738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ewis2@oxford.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D988D04C-1B0C-4D09-8F42-122A4F66DABC}">
    <t:Anchor>
      <t:Comment id="455932452"/>
    </t:Anchor>
    <t:History>
      <t:Event id="{C42DA4E6-524A-43B2-A746-AC741F2DB196}" time="2023-09-19T19:37:31.609Z">
        <t:Attribution userId="S::nparry@oxford.gov.uk::2333eb87-4dd8-4e03-adfd-502b37cb80a9" userProvider="AD" userName="PARRY Nerys"/>
        <t:Anchor>
          <t:Comment id="455932452"/>
        </t:Anchor>
        <t:Create/>
      </t:Event>
      <t:Event id="{395CA27E-2579-4A1A-AD48-1205F57BC5C1}" time="2023-09-19T19:37:31.609Z">
        <t:Attribution userId="S::nparry@oxford.gov.uk::2333eb87-4dd8-4e03-adfd-502b37cb80a9" userProvider="AD" userName="PARRY Nerys"/>
        <t:Anchor>
          <t:Comment id="455932452"/>
        </t:Anchor>
        <t:Assign userId="S::OMosley@oxford.gov.uk::a115354f-168c-436c-99eb-9259dc5f34cf" userProvider="AD" userName="MOSLEY Ossi"/>
      </t:Event>
      <t:Event id="{844A9685-579F-42BF-99D9-D459BB7B6763}" time="2023-09-19T19:37:31.609Z">
        <t:Attribution userId="S::nparry@oxford.gov.uk::2333eb87-4dd8-4e03-adfd-502b37cb80a9" userProvider="AD" userName="PARRY Nerys"/>
        <t:Anchor>
          <t:Comment id="455932452"/>
        </t:Anchor>
        <t:SetTitle title="This striles me as needing to be further down - it interupts the flow of what HF is @MOSLEY Ossi"/>
      </t:Event>
      <t:Event id="{E8294955-6798-4F8A-B566-6D5FE3E70446}" time="2023-09-20T16:55:40.452Z">
        <t:Attribution userId="S::omosley@oxford.gov.uk::a115354f-168c-436c-99eb-9259dc5f34cf" userProvider="AD" userName="MOSLEY Ossi"/>
        <t:Progress percentComplete="100"/>
      </t:Event>
    </t:History>
  </t:Task>
  <t:Task id="{BFFC583B-67B3-4DEC-88C1-129B77E40999}">
    <t:Anchor>
      <t:Comment id="1593326162"/>
    </t:Anchor>
    <t:History>
      <t:Event id="{4D48BB79-6C13-4A0A-8715-540DDB2A9195}" time="2023-09-19T19:37:59.353Z">
        <t:Attribution userId="S::nparry@oxford.gov.uk::2333eb87-4dd8-4e03-adfd-502b37cb80a9" userProvider="AD" userName="PARRY Nerys"/>
        <t:Anchor>
          <t:Comment id="1593326162"/>
        </t:Anchor>
        <t:Create/>
      </t:Event>
      <t:Event id="{E909A24D-7CC1-4C9C-AF75-018968DDEFF2}" time="2023-09-19T19:37:59.353Z">
        <t:Attribution userId="S::nparry@oxford.gov.uk::2333eb87-4dd8-4e03-adfd-502b37cb80a9" userProvider="AD" userName="PARRY Nerys"/>
        <t:Anchor>
          <t:Comment id="1593326162"/>
        </t:Anchor>
        <t:Assign userId="S::OMosley@oxford.gov.uk::a115354f-168c-436c-99eb-9259dc5f34cf" userProvider="AD" userName="MOSLEY Ossi"/>
      </t:Event>
      <t:Event id="{1483C755-5526-45AE-976B-6EECDF45F61A}" time="2023-09-19T19:37:59.353Z">
        <t:Attribution userId="S::nparry@oxford.gov.uk::2333eb87-4dd8-4e03-adfd-502b37cb80a9" userProvider="AD" userName="PARRY Nerys"/>
        <t:Anchor>
          <t:Comment id="1593326162"/>
        </t:Anchor>
        <t:SetTitle title="I'm not quite sure what this means @MOSLEY Ossi"/>
      </t:Event>
      <t:Event id="{75551102-15AE-45FD-BFA1-4AEE50688440}" time="2023-09-20T16:55:58.959Z">
        <t:Attribution userId="S::omosley@oxford.gov.uk::a115354f-168c-436c-99eb-9259dc5f34cf" userProvider="AD" userName="MOSLEY Ossi"/>
        <t:Progress percentComplete="100"/>
      </t:Event>
    </t:History>
  </t:Task>
  <t:Task id="{1464DE6B-2583-4AD0-B324-64B618E462D3}">
    <t:Anchor>
      <t:Comment id="29288303"/>
    </t:Anchor>
    <t:History>
      <t:Event id="{18DAABDF-57AD-4B72-B2B9-BEB6CDB74AF0}" time="2023-09-19T19:39:47.882Z">
        <t:Attribution userId="S::nparry@oxford.gov.uk::2333eb87-4dd8-4e03-adfd-502b37cb80a9" userProvider="AD" userName="PARRY Nerys"/>
        <t:Anchor>
          <t:Comment id="29288303"/>
        </t:Anchor>
        <t:Create/>
      </t:Event>
      <t:Event id="{7BAED11D-6DF9-4558-A2C2-1F3A26B7B978}" time="2023-09-19T19:39:47.882Z">
        <t:Attribution userId="S::nparry@oxford.gov.uk::2333eb87-4dd8-4e03-adfd-502b37cb80a9" userProvider="AD" userName="PARRY Nerys"/>
        <t:Anchor>
          <t:Comment id="29288303"/>
        </t:Anchor>
        <t:Assign userId="S::OMosley@oxford.gov.uk::a115354f-168c-436c-99eb-9259dc5f34cf" userProvider="AD" userName="MOSLEY Ossi"/>
      </t:Event>
      <t:Event id="{CEC8C537-2476-4554-B43E-5748442399CD}" time="2023-09-19T19:39:47.882Z">
        <t:Attribution userId="S::nparry@oxford.gov.uk::2333eb87-4dd8-4e03-adfd-502b37cb80a9" userProvider="AD" userName="PARRY Nerys"/>
        <t:Anchor>
          <t:Comment id="29288303"/>
        </t:Anchor>
        <t:SetTitle title="should this not be present tense @MOSLEY Ossi"/>
      </t:Event>
    </t:History>
  </t:Task>
  <t:Task id="{22307F6B-34A4-4EA4-BE9D-0E9349DDDFA5}">
    <t:Anchor>
      <t:Comment id="1456755552"/>
    </t:Anchor>
    <t:History>
      <t:Event id="{B981560F-1633-4182-B760-9EB6A34BC70C}" time="2023-09-19T19:41:44.479Z">
        <t:Attribution userId="S::nparry@oxford.gov.uk::2333eb87-4dd8-4e03-adfd-502b37cb80a9" userProvider="AD" userName="PARRY Nerys"/>
        <t:Anchor>
          <t:Comment id="1456755552"/>
        </t:Anchor>
        <t:Create/>
      </t:Event>
      <t:Event id="{1F9A559A-62E9-4F08-8C2E-2C0CCA173133}" time="2023-09-19T19:41:44.479Z">
        <t:Attribution userId="S::nparry@oxford.gov.uk::2333eb87-4dd8-4e03-adfd-502b37cb80a9" userProvider="AD" userName="PARRY Nerys"/>
        <t:Anchor>
          <t:Comment id="1456755552"/>
        </t:Anchor>
        <t:Assign userId="S::OMosley@oxford.gov.uk::a115354f-168c-436c-99eb-9259dc5f34cf" userProvider="AD" userName="MOSLEY Ossi"/>
      </t:Event>
      <t:Event id="{A24844D5-A395-4504-AFFB-30AE421AAA31}" time="2023-09-19T19:41:44.479Z">
        <t:Attribution userId="S::nparry@oxford.gov.uk::2333eb87-4dd8-4e03-adfd-502b37cb80a9" userProvider="AD" userName="PARRY Nerys"/>
        <t:Anchor>
          <t:Comment id="1456755552"/>
        </t:Anchor>
        <t:SetTitle title="I'm slightly lost here I must say. It might be me and it's late but I can't quite work out where we are, are we where we should be and what's left to do? @MOSLEY Ossi"/>
      </t:Event>
      <t:Event id="{A349D9B8-5D57-4C19-BFBB-E051D0AB8C24}" time="2023-09-20T16:56:09.347Z">
        <t:Attribution userId="S::omosley@oxford.gov.uk::a115354f-168c-436c-99eb-9259dc5f34cf" userProvider="AD" userName="MOSLEY Ossi"/>
        <t:Progress percentComplete="100"/>
      </t:Event>
    </t:History>
  </t:Task>
  <t:Task id="{A495CC21-EBE4-459A-9D6F-768E6556DB52}">
    <t:Anchor>
      <t:Comment id="1978705600"/>
    </t:Anchor>
    <t:History>
      <t:Event id="{32314C9C-A6B5-486A-B262-C78A30FC6AC9}" time="2023-09-19T19:37:31.609Z">
        <t:Attribution userId="S::nparry@oxford.gov.uk::2333eb87-4dd8-4e03-adfd-502b37cb80a9" userProvider="AD" userName="PARRY Nerys"/>
        <t:Anchor>
          <t:Comment id="1978705600"/>
        </t:Anchor>
        <t:Create/>
      </t:Event>
      <t:Event id="{64DFDC9E-4FEC-43A8-9C90-AB53E5DB13B0}" time="2023-09-19T19:37:31.609Z">
        <t:Attribution userId="S::nparry@oxford.gov.uk::2333eb87-4dd8-4e03-adfd-502b37cb80a9" userProvider="AD" userName="PARRY Nerys"/>
        <t:Anchor>
          <t:Comment id="1978705600"/>
        </t:Anchor>
        <t:Assign userId="S::OMosley@oxford.gov.uk::a115354f-168c-436c-99eb-9259dc5f34cf" userProvider="AD" userName="MOSLEY Ossi"/>
      </t:Event>
      <t:Event id="{8B9BEE7B-C1E1-4DD1-8E0B-EA1FBD9FBB88}" time="2023-09-19T19:37:31.609Z">
        <t:Attribution userId="S::nparry@oxford.gov.uk::2333eb87-4dd8-4e03-adfd-502b37cb80a9" userProvider="AD" userName="PARRY Nerys"/>
        <t:Anchor>
          <t:Comment id="1978705600"/>
        </t:Anchor>
        <t:SetTitle title="This striles me as needing to be further down - it interupts the flow of what HF is @MOSLEY Ossi"/>
      </t:Event>
      <t:Event id="{01C84637-3A2F-4F22-B092-6DEA370889C2}" time="2023-09-20T16:55:50.251Z">
        <t:Attribution userId="S::omosley@oxford.gov.uk::a115354f-168c-436c-99eb-9259dc5f34cf" userProvider="AD" userName="MOSLEY Oss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C41ED3A9-6BDF-4C87-8DB3-375CA62C843E}">
  <ds:schemaRefs>
    <ds:schemaRef ds:uri="http://schemas.openxmlformats.org/officeDocument/2006/bibliography"/>
  </ds:schemaRefs>
</ds:datastoreItem>
</file>

<file path=customXml/itemProps4.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3261</Words>
  <Characters>16843</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6</cp:revision>
  <cp:lastPrinted>2015-07-03T12:50:00Z</cp:lastPrinted>
  <dcterms:created xsi:type="dcterms:W3CDTF">2023-09-21T14:13:00Z</dcterms:created>
  <dcterms:modified xsi:type="dcterms:W3CDTF">2023-09-25T17:15:00Z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